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6633B">
      <w:pPr>
        <w:widowControl w:val="0"/>
        <w:tabs>
          <w:tab w:val="left" w:pos="670"/>
          <w:tab w:val="center" w:pos="4252"/>
        </w:tabs>
        <w:spacing w:line="240" w:lineRule="auto"/>
        <w:ind w:firstLine="0" w:firstLineChars="0"/>
        <w:jc w:val="center"/>
        <w:rPr>
          <w:rFonts w:ascii="黑体" w:hAnsi="黑体" w:eastAsia="黑体" w:cs="Times New Roman"/>
          <w:b/>
          <w:kern w:val="2"/>
          <w:sz w:val="84"/>
          <w:szCs w:val="84"/>
        </w:rPr>
      </w:pPr>
    </w:p>
    <w:p w14:paraId="6E194EE7">
      <w:pPr>
        <w:widowControl w:val="0"/>
        <w:tabs>
          <w:tab w:val="left" w:pos="670"/>
          <w:tab w:val="center" w:pos="4252"/>
        </w:tabs>
        <w:spacing w:line="240" w:lineRule="auto"/>
        <w:ind w:firstLine="0" w:firstLineChars="0"/>
        <w:jc w:val="center"/>
        <w:rPr>
          <w:rFonts w:ascii="黑体" w:hAnsi="黑体" w:eastAsia="黑体" w:cs="Times New Roman"/>
          <w:b/>
          <w:kern w:val="2"/>
          <w:sz w:val="84"/>
          <w:szCs w:val="84"/>
        </w:rPr>
      </w:pPr>
      <w:r>
        <w:rPr>
          <w:rFonts w:hint="eastAsia" w:ascii="黑体" w:hAnsi="黑体" w:eastAsia="黑体" w:cs="Times New Roman"/>
          <w:b/>
          <w:kern w:val="2"/>
          <w:sz w:val="84"/>
          <w:szCs w:val="84"/>
        </w:rPr>
        <w:t>招 标 文 件</w:t>
      </w:r>
    </w:p>
    <w:p w14:paraId="09B114F4">
      <w:pPr>
        <w:widowControl w:val="0"/>
        <w:spacing w:line="240" w:lineRule="auto"/>
        <w:ind w:left="360" w:firstLine="0" w:firstLineChars="0"/>
        <w:jc w:val="center"/>
        <w:rPr>
          <w:rFonts w:ascii="仿宋" w:hAnsi="仿宋" w:eastAsia="仿宋" w:cs="Times New Roman"/>
          <w:kern w:val="2"/>
          <w:sz w:val="28"/>
          <w:szCs w:val="28"/>
        </w:rPr>
      </w:pPr>
    </w:p>
    <w:p w14:paraId="73C0B48E">
      <w:pPr>
        <w:widowControl w:val="0"/>
        <w:tabs>
          <w:tab w:val="right" w:pos="2552"/>
        </w:tabs>
        <w:spacing w:line="240" w:lineRule="auto"/>
        <w:ind w:left="360" w:firstLine="0" w:firstLineChars="0"/>
        <w:jc w:val="center"/>
        <w:rPr>
          <w:rFonts w:ascii="黑体" w:hAnsi="黑体" w:eastAsia="黑体" w:cs="Times New Roman"/>
          <w:b/>
          <w:kern w:val="2"/>
          <w:sz w:val="28"/>
          <w:szCs w:val="28"/>
        </w:rPr>
      </w:pPr>
    </w:p>
    <w:p w14:paraId="7E990D8E">
      <w:pPr>
        <w:widowControl w:val="0"/>
        <w:tabs>
          <w:tab w:val="right" w:pos="2552"/>
        </w:tabs>
        <w:spacing w:line="240" w:lineRule="auto"/>
        <w:ind w:left="360" w:firstLine="0" w:firstLineChars="0"/>
        <w:jc w:val="center"/>
        <w:rPr>
          <w:rFonts w:ascii="黑体" w:hAnsi="黑体" w:eastAsia="黑体" w:cs="Times New Roman"/>
          <w:b/>
          <w:kern w:val="2"/>
          <w:sz w:val="32"/>
          <w:szCs w:val="28"/>
          <w:u w:val="single"/>
        </w:rPr>
      </w:pPr>
      <w:r>
        <w:rPr>
          <w:rFonts w:hint="eastAsia" w:ascii="黑体" w:hAnsi="黑体" w:eastAsia="黑体" w:cs="Times New Roman"/>
          <w:b/>
          <w:kern w:val="2"/>
          <w:sz w:val="32"/>
          <w:szCs w:val="28"/>
        </w:rPr>
        <w:t>招标文件编号：</w:t>
      </w:r>
      <w:r>
        <w:rPr>
          <w:rFonts w:ascii="黑体" w:hAnsi="黑体" w:eastAsia="黑体" w:cs="Times New Roman"/>
          <w:b/>
          <w:color w:val="FF0000"/>
          <w:kern w:val="2"/>
          <w:sz w:val="32"/>
          <w:szCs w:val="28"/>
        </w:rPr>
        <w:t>KDZBZB</w:t>
      </w:r>
      <w:r>
        <w:rPr>
          <w:rFonts w:hint="eastAsia" w:ascii="黑体" w:hAnsi="黑体" w:eastAsia="黑体" w:cs="Times New Roman"/>
          <w:b/>
          <w:color w:val="FF0000"/>
          <w:kern w:val="2"/>
          <w:sz w:val="32"/>
          <w:szCs w:val="28"/>
        </w:rPr>
        <w:t>20251117</w:t>
      </w:r>
      <w:r>
        <w:rPr>
          <w:rFonts w:ascii="黑体" w:hAnsi="黑体" w:eastAsia="黑体" w:cs="Times New Roman"/>
          <w:b/>
          <w:color w:val="FF0000"/>
          <w:kern w:val="2"/>
          <w:sz w:val="32"/>
          <w:szCs w:val="28"/>
        </w:rPr>
        <w:t>01</w:t>
      </w:r>
    </w:p>
    <w:p w14:paraId="297AC65F">
      <w:pPr>
        <w:widowControl w:val="0"/>
        <w:spacing w:line="240" w:lineRule="auto"/>
        <w:ind w:left="360" w:firstLine="0" w:firstLineChars="0"/>
        <w:jc w:val="center"/>
        <w:rPr>
          <w:rFonts w:ascii="仿宋" w:hAnsi="仿宋" w:eastAsia="仿宋" w:cs="Times New Roman"/>
          <w:kern w:val="2"/>
          <w:sz w:val="32"/>
          <w:szCs w:val="36"/>
          <w:u w:val="single"/>
        </w:rPr>
      </w:pPr>
    </w:p>
    <w:p w14:paraId="1BD7F01E">
      <w:pPr>
        <w:widowControl w:val="0"/>
        <w:spacing w:line="240" w:lineRule="auto"/>
        <w:ind w:left="360" w:firstLine="0" w:firstLineChars="0"/>
        <w:jc w:val="center"/>
        <w:rPr>
          <w:rFonts w:ascii="仿宋" w:hAnsi="仿宋" w:eastAsia="仿宋" w:cs="Times New Roman"/>
          <w:kern w:val="2"/>
          <w:sz w:val="32"/>
          <w:szCs w:val="28"/>
          <w:u w:val="single"/>
        </w:rPr>
      </w:pPr>
    </w:p>
    <w:p w14:paraId="19A0C267">
      <w:pPr>
        <w:widowControl w:val="0"/>
        <w:spacing w:line="240" w:lineRule="auto"/>
        <w:ind w:left="360" w:firstLine="0" w:firstLineChars="0"/>
        <w:jc w:val="center"/>
        <w:rPr>
          <w:rFonts w:ascii="仿宋" w:hAnsi="仿宋" w:eastAsia="仿宋" w:cs="Times New Roman"/>
          <w:kern w:val="2"/>
          <w:sz w:val="32"/>
          <w:szCs w:val="28"/>
          <w:u w:val="single"/>
        </w:rPr>
      </w:pPr>
    </w:p>
    <w:p w14:paraId="175C7234">
      <w:pPr>
        <w:widowControl w:val="0"/>
        <w:spacing w:line="240" w:lineRule="auto"/>
        <w:ind w:left="360" w:firstLine="0" w:firstLineChars="0"/>
        <w:jc w:val="center"/>
        <w:rPr>
          <w:rFonts w:ascii="黑体" w:hAnsi="黑体" w:eastAsia="黑体" w:cs="Times New Roman"/>
          <w:kern w:val="2"/>
          <w:sz w:val="32"/>
          <w:szCs w:val="28"/>
          <w:u w:val="single"/>
        </w:rPr>
      </w:pPr>
      <w:r>
        <w:rPr>
          <w:rFonts w:hint="eastAsia" w:ascii="黑体" w:hAnsi="黑体" w:eastAsia="黑体" w:cs="Times New Roman"/>
          <w:kern w:val="2"/>
          <w:sz w:val="32"/>
          <w:szCs w:val="28"/>
        </w:rPr>
        <w:t>项目名称：</w:t>
      </w:r>
      <w:bookmarkStart w:id="0" w:name="_Hlk214118223"/>
      <w:r>
        <w:rPr>
          <w:rFonts w:hint="eastAsia" w:ascii="黑体" w:hAnsi="黑体" w:eastAsia="黑体" w:cs="Times New Roman"/>
          <w:kern w:val="2"/>
          <w:sz w:val="32"/>
          <w:szCs w:val="28"/>
          <w:u w:val="single"/>
        </w:rPr>
        <w:t>科达</w:t>
      </w:r>
      <w:r>
        <w:rPr>
          <w:rFonts w:ascii="黑体" w:hAnsi="黑体" w:eastAsia="黑体" w:cs="Times New Roman"/>
          <w:kern w:val="2"/>
          <w:sz w:val="32"/>
          <w:szCs w:val="28"/>
          <w:u w:val="single"/>
        </w:rPr>
        <w:t>装备</w:t>
      </w:r>
      <w:r>
        <w:rPr>
          <w:rFonts w:hint="eastAsia" w:ascii="黑体" w:hAnsi="黑体" w:eastAsia="黑体" w:cs="Times New Roman"/>
          <w:kern w:val="2"/>
          <w:sz w:val="32"/>
          <w:szCs w:val="28"/>
          <w:u w:val="single"/>
        </w:rPr>
        <w:t>激光跟踪仪采购项目</w:t>
      </w:r>
      <w:bookmarkEnd w:id="0"/>
    </w:p>
    <w:p w14:paraId="2102EDE5">
      <w:pPr>
        <w:widowControl w:val="0"/>
        <w:spacing w:line="240" w:lineRule="auto"/>
        <w:ind w:left="360" w:firstLine="0" w:firstLineChars="0"/>
        <w:jc w:val="center"/>
        <w:rPr>
          <w:rFonts w:ascii="黑体" w:hAnsi="黑体" w:eastAsia="黑体" w:cs="Times New Roman"/>
          <w:kern w:val="2"/>
          <w:sz w:val="40"/>
          <w:szCs w:val="36"/>
        </w:rPr>
      </w:pPr>
    </w:p>
    <w:p w14:paraId="3C17ADAB">
      <w:pPr>
        <w:widowControl w:val="0"/>
        <w:spacing w:line="240" w:lineRule="auto"/>
        <w:ind w:left="360" w:firstLine="0" w:firstLineChars="0"/>
        <w:jc w:val="center"/>
        <w:rPr>
          <w:rFonts w:ascii="黑体" w:hAnsi="黑体" w:eastAsia="黑体" w:cs="Times New Roman"/>
          <w:kern w:val="2"/>
          <w:sz w:val="32"/>
          <w:szCs w:val="28"/>
          <w:u w:val="single"/>
        </w:rPr>
      </w:pPr>
      <w:r>
        <w:rPr>
          <w:rFonts w:hint="eastAsia" w:ascii="黑体" w:hAnsi="黑体" w:eastAsia="黑体" w:cs="Times New Roman"/>
          <w:kern w:val="2"/>
          <w:sz w:val="32"/>
          <w:szCs w:val="28"/>
        </w:rPr>
        <w:t>招标单位：</w:t>
      </w:r>
      <w:r>
        <w:rPr>
          <w:rFonts w:hint="eastAsia" w:ascii="黑体" w:hAnsi="黑体" w:eastAsia="黑体" w:cs="Times New Roman"/>
          <w:kern w:val="2"/>
          <w:sz w:val="32"/>
          <w:szCs w:val="28"/>
          <w:u w:val="single"/>
        </w:rPr>
        <w:t>佛山市科达装备制造有限公司</w:t>
      </w:r>
    </w:p>
    <w:p w14:paraId="12F185B5">
      <w:pPr>
        <w:widowControl w:val="0"/>
        <w:spacing w:line="240" w:lineRule="auto"/>
        <w:ind w:left="360" w:firstLine="0" w:firstLineChars="0"/>
        <w:jc w:val="center"/>
        <w:rPr>
          <w:rFonts w:ascii="Times New Roman" w:hAnsi="Times New Roman" w:cs="Times New Roman"/>
          <w:kern w:val="2"/>
          <w:sz w:val="32"/>
          <w:szCs w:val="32"/>
        </w:rPr>
      </w:pPr>
    </w:p>
    <w:p w14:paraId="55AAF4ED">
      <w:pPr>
        <w:widowControl w:val="0"/>
        <w:spacing w:line="240" w:lineRule="auto"/>
        <w:ind w:left="360" w:firstLine="0" w:firstLineChars="0"/>
        <w:jc w:val="center"/>
        <w:rPr>
          <w:rFonts w:ascii="Times New Roman" w:hAnsi="Times New Roman" w:cs="Times New Roman"/>
          <w:kern w:val="2"/>
          <w:sz w:val="32"/>
          <w:szCs w:val="32"/>
        </w:rPr>
      </w:pPr>
    </w:p>
    <w:p w14:paraId="02DD5CDA">
      <w:pPr>
        <w:widowControl w:val="0"/>
        <w:spacing w:line="240" w:lineRule="auto"/>
        <w:ind w:left="360" w:firstLine="0" w:firstLineChars="0"/>
        <w:jc w:val="center"/>
        <w:rPr>
          <w:rFonts w:ascii="Times New Roman" w:hAnsi="Times New Roman" w:cs="Times New Roman"/>
          <w:kern w:val="2"/>
          <w:sz w:val="32"/>
          <w:szCs w:val="32"/>
        </w:rPr>
      </w:pPr>
    </w:p>
    <w:p w14:paraId="7653B4A9">
      <w:pPr>
        <w:widowControl w:val="0"/>
        <w:spacing w:line="240" w:lineRule="auto"/>
        <w:ind w:left="360" w:firstLine="0" w:firstLineChars="0"/>
        <w:jc w:val="center"/>
        <w:rPr>
          <w:rFonts w:ascii="Times New Roman" w:hAnsi="Times New Roman" w:cs="Times New Roman"/>
          <w:kern w:val="2"/>
          <w:sz w:val="32"/>
          <w:szCs w:val="32"/>
        </w:rPr>
      </w:pPr>
    </w:p>
    <w:p w14:paraId="5D15A267">
      <w:pPr>
        <w:widowControl w:val="0"/>
        <w:spacing w:line="240" w:lineRule="auto"/>
        <w:ind w:left="360" w:firstLine="0" w:firstLineChars="0"/>
        <w:jc w:val="center"/>
        <w:rPr>
          <w:rFonts w:ascii="Times New Roman" w:hAnsi="Times New Roman" w:cs="Times New Roman"/>
          <w:kern w:val="2"/>
          <w:sz w:val="32"/>
          <w:szCs w:val="32"/>
        </w:rPr>
      </w:pPr>
    </w:p>
    <w:p w14:paraId="7E70A482">
      <w:pPr>
        <w:widowControl w:val="0"/>
        <w:spacing w:line="240" w:lineRule="auto"/>
        <w:ind w:left="360" w:firstLine="0" w:firstLineChars="0"/>
        <w:jc w:val="center"/>
        <w:rPr>
          <w:rFonts w:cs="Times New Roman"/>
          <w:kern w:val="2"/>
          <w:sz w:val="28"/>
          <w:szCs w:val="28"/>
        </w:rPr>
      </w:pPr>
      <w:r>
        <w:rPr>
          <w:rFonts w:hint="eastAsia" w:cs="Times New Roman"/>
          <w:kern w:val="2"/>
          <w:sz w:val="28"/>
          <w:szCs w:val="28"/>
        </w:rPr>
        <w:t>编制单位：</w:t>
      </w:r>
      <w:r>
        <w:rPr>
          <w:rFonts w:hint="eastAsia" w:cs="Times New Roman"/>
          <w:kern w:val="2"/>
          <w:sz w:val="28"/>
          <w:szCs w:val="28"/>
          <w:u w:val="single"/>
        </w:rPr>
        <w:t>佛山市科达装备</w:t>
      </w:r>
      <w:r>
        <w:rPr>
          <w:rFonts w:cs="Times New Roman"/>
          <w:kern w:val="2"/>
          <w:sz w:val="28"/>
          <w:szCs w:val="28"/>
          <w:u w:val="single"/>
        </w:rPr>
        <w:t>制造</w:t>
      </w:r>
      <w:r>
        <w:rPr>
          <w:rFonts w:hint="eastAsia" w:cs="Times New Roman"/>
          <w:kern w:val="2"/>
          <w:sz w:val="28"/>
          <w:szCs w:val="28"/>
          <w:u w:val="single"/>
        </w:rPr>
        <w:t>有限公司</w:t>
      </w:r>
    </w:p>
    <w:p w14:paraId="6A9F16CA">
      <w:pPr>
        <w:widowControl w:val="0"/>
        <w:spacing w:line="240" w:lineRule="auto"/>
        <w:ind w:left="360" w:firstLine="0" w:firstLineChars="0"/>
        <w:jc w:val="center"/>
        <w:rPr>
          <w:rFonts w:cs="Times New Roman"/>
          <w:kern w:val="2"/>
          <w:sz w:val="21"/>
        </w:rPr>
      </w:pPr>
    </w:p>
    <w:p w14:paraId="4591320C">
      <w:pPr>
        <w:widowControl w:val="0"/>
        <w:spacing w:line="240" w:lineRule="auto"/>
        <w:ind w:left="360" w:firstLine="0" w:firstLineChars="0"/>
        <w:jc w:val="center"/>
        <w:rPr>
          <w:rFonts w:cs="Times New Roman"/>
          <w:kern w:val="2"/>
          <w:sz w:val="28"/>
          <w:szCs w:val="28"/>
          <w:u w:val="single"/>
        </w:rPr>
      </w:pPr>
      <w:r>
        <w:rPr>
          <w:rFonts w:hint="eastAsia" w:cs="Times New Roman"/>
          <w:kern w:val="2"/>
          <w:sz w:val="28"/>
          <w:szCs w:val="28"/>
        </w:rPr>
        <w:t>编制日期：</w:t>
      </w:r>
      <w:r>
        <w:rPr>
          <w:rFonts w:hint="eastAsia" w:cs="Times New Roman"/>
          <w:color w:val="FF0000"/>
          <w:kern w:val="2"/>
          <w:sz w:val="28"/>
          <w:szCs w:val="28"/>
          <w:u w:val="single"/>
        </w:rPr>
        <w:t>20</w:t>
      </w:r>
      <w:r>
        <w:rPr>
          <w:rFonts w:cs="Times New Roman"/>
          <w:color w:val="FF0000"/>
          <w:kern w:val="2"/>
          <w:sz w:val="28"/>
          <w:szCs w:val="28"/>
          <w:u w:val="single"/>
        </w:rPr>
        <w:t>25</w:t>
      </w:r>
      <w:r>
        <w:rPr>
          <w:rFonts w:hint="eastAsia" w:cs="Times New Roman"/>
          <w:color w:val="FF0000"/>
          <w:kern w:val="2"/>
          <w:sz w:val="28"/>
          <w:szCs w:val="28"/>
          <w:u w:val="single"/>
        </w:rPr>
        <w:t>年11月17日</w:t>
      </w:r>
    </w:p>
    <w:p w14:paraId="7ABAFADC">
      <w:pPr>
        <w:widowControl w:val="0"/>
        <w:ind w:firstLine="0" w:firstLineChars="0"/>
        <w:jc w:val="both"/>
        <w:rPr>
          <w:rFonts w:ascii="Times New Roman" w:hAnsi="Times New Roman"/>
          <w:kern w:val="2"/>
          <w:sz w:val="28"/>
          <w:szCs w:val="20"/>
        </w:rPr>
        <w:sectPr>
          <w:headerReference r:id="rId9" w:type="first"/>
          <w:footerReference r:id="rId12" w:type="first"/>
          <w:headerReference r:id="rId7" w:type="default"/>
          <w:footerReference r:id="rId10" w:type="default"/>
          <w:headerReference r:id="rId8" w:type="even"/>
          <w:footerReference r:id="rId11" w:type="even"/>
          <w:pgSz w:w="11906" w:h="16838"/>
          <w:pgMar w:top="720" w:right="720" w:bottom="720" w:left="720" w:header="851" w:footer="992" w:gutter="0"/>
          <w:pgNumType w:start="0" w:chapStyle="1"/>
          <w:cols w:space="720" w:num="1"/>
          <w:titlePg/>
          <w:docGrid w:type="lines" w:linePitch="326" w:charSpace="0"/>
        </w:sectPr>
      </w:pPr>
    </w:p>
    <w:p w14:paraId="643656C8">
      <w:pPr>
        <w:widowControl w:val="0"/>
        <w:snapToGrid w:val="0"/>
        <w:ind w:firstLine="0" w:firstLineChars="0"/>
        <w:jc w:val="center"/>
        <w:rPr>
          <w:rFonts w:cs="Times New Roman"/>
          <w:b/>
          <w:bCs/>
          <w:kern w:val="2"/>
          <w:sz w:val="28"/>
          <w:szCs w:val="28"/>
        </w:rPr>
      </w:pPr>
    </w:p>
    <w:p w14:paraId="2AE96143">
      <w:pPr>
        <w:widowControl w:val="0"/>
        <w:snapToGrid w:val="0"/>
        <w:ind w:firstLine="0" w:firstLineChars="0"/>
        <w:jc w:val="center"/>
        <w:rPr>
          <w:rFonts w:cs="Times New Roman"/>
          <w:b/>
          <w:bCs/>
          <w:kern w:val="2"/>
          <w:sz w:val="28"/>
          <w:szCs w:val="28"/>
        </w:rPr>
      </w:pPr>
      <w:r>
        <w:rPr>
          <w:rFonts w:hint="eastAsia" w:cs="Times New Roman"/>
          <w:b/>
          <w:bCs/>
          <w:kern w:val="2"/>
          <w:sz w:val="28"/>
          <w:szCs w:val="28"/>
        </w:rPr>
        <w:t>目录</w:t>
      </w:r>
    </w:p>
    <w:p w14:paraId="7E6CDD64">
      <w:pPr>
        <w:widowControl w:val="0"/>
        <w:snapToGrid w:val="0"/>
        <w:ind w:firstLine="0" w:firstLineChars="0"/>
        <w:jc w:val="center"/>
        <w:rPr>
          <w:rFonts w:cs="Times New Roman"/>
          <w:b/>
          <w:bCs/>
          <w:kern w:val="2"/>
          <w:sz w:val="28"/>
          <w:szCs w:val="28"/>
        </w:rPr>
      </w:pPr>
    </w:p>
    <w:p w14:paraId="5729D230">
      <w:pPr>
        <w:pStyle w:val="15"/>
        <w:rPr>
          <w:rFonts w:asciiTheme="minorHAnsi" w:hAnsiTheme="minorHAnsi" w:eastAsiaTheme="minorEastAsia" w:cstheme="minorBidi"/>
          <w:bCs w:val="0"/>
          <w:caps w:val="0"/>
          <w:kern w:val="2"/>
          <w:sz w:val="21"/>
          <w:szCs w:val="22"/>
        </w:rPr>
      </w:pPr>
      <w:r>
        <w:rPr>
          <w:rFonts w:ascii="仿宋" w:hAnsi="仿宋" w:eastAsia="仿宋" w:cs="Times New Roman"/>
          <w:bCs w:val="0"/>
          <w:caps w:val="0"/>
          <w:kern w:val="2"/>
        </w:rPr>
        <w:fldChar w:fldCharType="begin"/>
      </w:r>
      <w:r>
        <w:rPr>
          <w:rFonts w:ascii="仿宋" w:hAnsi="仿宋" w:eastAsia="仿宋" w:cs="Times New Roman"/>
          <w:bCs w:val="0"/>
          <w:caps w:val="0"/>
          <w:kern w:val="2"/>
        </w:rPr>
        <w:instrText xml:space="preserve"> TOC \o "1-1" \h \z \u </w:instrText>
      </w:r>
      <w:r>
        <w:rPr>
          <w:rFonts w:ascii="仿宋" w:hAnsi="仿宋" w:eastAsia="仿宋" w:cs="Times New Roman"/>
          <w:bCs w:val="0"/>
          <w:caps w:val="0"/>
          <w:kern w:val="2"/>
        </w:rPr>
        <w:fldChar w:fldCharType="separate"/>
      </w:r>
      <w:r>
        <w:fldChar w:fldCharType="begin"/>
      </w:r>
      <w:r>
        <w:instrText xml:space="preserve"> HYPERLINK \l "_Toc211679918" </w:instrText>
      </w:r>
      <w:r>
        <w:fldChar w:fldCharType="separate"/>
      </w:r>
      <w:r>
        <w:rPr>
          <w:rStyle w:val="27"/>
        </w:rPr>
        <w:t>第一部分   公开招标</w:t>
      </w:r>
      <w:r>
        <w:tab/>
      </w:r>
      <w:r>
        <w:fldChar w:fldCharType="begin"/>
      </w:r>
      <w:r>
        <w:instrText xml:space="preserve"> PAGEREF _Toc211679918 \h </w:instrText>
      </w:r>
      <w:r>
        <w:fldChar w:fldCharType="separate"/>
      </w:r>
      <w:r>
        <w:t>2</w:t>
      </w:r>
      <w:r>
        <w:fldChar w:fldCharType="end"/>
      </w:r>
      <w:r>
        <w:fldChar w:fldCharType="end"/>
      </w:r>
    </w:p>
    <w:p w14:paraId="41E2C020">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"_Toc211679919" </w:instrText>
      </w:r>
      <w:r>
        <w:fldChar w:fldCharType="separate"/>
      </w:r>
      <w:r>
        <w:rPr>
          <w:rStyle w:val="27"/>
        </w:rPr>
        <w:t>第二部分   投标人须知</w:t>
      </w:r>
      <w:r>
        <w:tab/>
      </w:r>
      <w:r>
        <w:fldChar w:fldCharType="begin"/>
      </w:r>
      <w:r>
        <w:instrText xml:space="preserve"> PAGEREF _Toc211679919 \h </w:instrText>
      </w:r>
      <w:r>
        <w:fldChar w:fldCharType="separate"/>
      </w:r>
      <w:r>
        <w:t>3</w:t>
      </w:r>
      <w:r>
        <w:fldChar w:fldCharType="end"/>
      </w:r>
      <w:r>
        <w:fldChar w:fldCharType="end"/>
      </w:r>
    </w:p>
    <w:p w14:paraId="73232D24">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"_Toc211679920" </w:instrText>
      </w:r>
      <w:r>
        <w:fldChar w:fldCharType="separate"/>
      </w:r>
      <w:r>
        <w:rPr>
          <w:rStyle w:val="27"/>
        </w:rPr>
        <w:t>第三部分   技术要求</w:t>
      </w:r>
      <w:r>
        <w:tab/>
      </w:r>
      <w:r>
        <w:fldChar w:fldCharType="begin"/>
      </w:r>
      <w:r>
        <w:instrText xml:space="preserve"> PAGEREF _Toc211679920 \h </w:instrText>
      </w:r>
      <w:r>
        <w:fldChar w:fldCharType="separate"/>
      </w:r>
      <w:r>
        <w:t>9</w:t>
      </w:r>
      <w:r>
        <w:fldChar w:fldCharType="end"/>
      </w:r>
      <w:r>
        <w:fldChar w:fldCharType="end"/>
      </w:r>
    </w:p>
    <w:p w14:paraId="69D8E70D">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"_Toc211679921" </w:instrText>
      </w:r>
      <w:r>
        <w:fldChar w:fldCharType="separate"/>
      </w:r>
      <w:r>
        <w:rPr>
          <w:rStyle w:val="27"/>
        </w:rPr>
        <w:t>第四部分   投标文件附件</w:t>
      </w:r>
      <w:r>
        <w:tab/>
      </w:r>
      <w:r>
        <w:fldChar w:fldCharType="begin"/>
      </w:r>
      <w:r>
        <w:instrText xml:space="preserve"> PAGEREF _Toc211679921 \h </w:instrText>
      </w:r>
      <w:r>
        <w:fldChar w:fldCharType="separate"/>
      </w:r>
      <w:r>
        <w:t>12</w:t>
      </w:r>
      <w:r>
        <w:fldChar w:fldCharType="end"/>
      </w:r>
      <w:r>
        <w:fldChar w:fldCharType="end"/>
      </w:r>
    </w:p>
    <w:p w14:paraId="5363848F">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"_Toc211679922" </w:instrText>
      </w:r>
      <w:r>
        <w:fldChar w:fldCharType="separate"/>
      </w:r>
      <w:r>
        <w:rPr>
          <w:rStyle w:val="27"/>
        </w:rPr>
        <w:t>采购双梁型桥式起重机技术说明</w:t>
      </w:r>
      <w:r>
        <w:tab/>
      </w:r>
      <w:r>
        <w:fldChar w:fldCharType="begin"/>
      </w:r>
      <w:r>
        <w:instrText xml:space="preserve"> PAGEREF _Toc211679922 \h </w:instrText>
      </w:r>
      <w:r>
        <w:fldChar w:fldCharType="separate"/>
      </w:r>
      <w:r>
        <w:t>13</w:t>
      </w:r>
      <w:r>
        <w:fldChar w:fldCharType="end"/>
      </w:r>
      <w:r>
        <w:fldChar w:fldCharType="end"/>
      </w:r>
    </w:p>
    <w:p w14:paraId="1743BAED">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"_Toc211679923" </w:instrText>
      </w:r>
      <w:r>
        <w:fldChar w:fldCharType="separate"/>
      </w:r>
      <w:r>
        <w:rPr>
          <w:rStyle w:val="27"/>
        </w:rPr>
        <w:t>主要部件配置品牌要求表</w:t>
      </w:r>
      <w:r>
        <w:tab/>
      </w:r>
      <w:r>
        <w:fldChar w:fldCharType="begin"/>
      </w:r>
      <w:r>
        <w:instrText xml:space="preserve"> PAGEREF _Toc211679923 \h </w:instrText>
      </w:r>
      <w:r>
        <w:fldChar w:fldCharType="separate"/>
      </w:r>
      <w:r>
        <w:t>24</w:t>
      </w:r>
      <w:r>
        <w:fldChar w:fldCharType="end"/>
      </w:r>
      <w:r>
        <w:fldChar w:fldCharType="end"/>
      </w:r>
    </w:p>
    <w:p w14:paraId="401B066C">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"_Toc211679924" </w:instrText>
      </w:r>
      <w:r>
        <w:fldChar w:fldCharType="separate"/>
      </w:r>
      <w:r>
        <w:rPr>
          <w:rStyle w:val="27"/>
        </w:rPr>
        <w:t>设备交货期</w:t>
      </w:r>
      <w:r>
        <w:tab/>
      </w:r>
      <w:r>
        <w:fldChar w:fldCharType="begin"/>
      </w:r>
      <w:r>
        <w:instrText xml:space="preserve"> PAGEREF _Toc211679924 \h </w:instrText>
      </w:r>
      <w:r>
        <w:fldChar w:fldCharType="separate"/>
      </w:r>
      <w:r>
        <w:t>25</w:t>
      </w:r>
      <w:r>
        <w:fldChar w:fldCharType="end"/>
      </w:r>
      <w:r>
        <w:fldChar w:fldCharType="end"/>
      </w:r>
    </w:p>
    <w:p w14:paraId="3412B0AD">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"_Toc211679925" </w:instrText>
      </w:r>
      <w:r>
        <w:fldChar w:fldCharType="separate"/>
      </w:r>
      <w:r>
        <w:rPr>
          <w:rStyle w:val="27"/>
        </w:rPr>
        <w:t>投标报价表</w:t>
      </w:r>
      <w:r>
        <w:tab/>
      </w:r>
      <w:r>
        <w:fldChar w:fldCharType="begin"/>
      </w:r>
      <w:r>
        <w:instrText xml:space="preserve"> PAGEREF _Toc211679925 \h </w:instrText>
      </w:r>
      <w:r>
        <w:fldChar w:fldCharType="separate"/>
      </w:r>
      <w:r>
        <w:t>26</w:t>
      </w:r>
      <w:r>
        <w:fldChar w:fldCharType="end"/>
      </w:r>
      <w:r>
        <w:fldChar w:fldCharType="end"/>
      </w:r>
    </w:p>
    <w:p w14:paraId="41027669">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"_Toc211679926" </w:instrText>
      </w:r>
      <w:r>
        <w:fldChar w:fldCharType="separate"/>
      </w:r>
      <w:r>
        <w:rPr>
          <w:rStyle w:val="27"/>
        </w:rPr>
        <w:t>商务偏差表</w:t>
      </w:r>
      <w:r>
        <w:tab/>
      </w:r>
      <w:r>
        <w:fldChar w:fldCharType="begin"/>
      </w:r>
      <w:r>
        <w:instrText xml:space="preserve"> PAGEREF _Toc211679926 \h </w:instrText>
      </w:r>
      <w:r>
        <w:fldChar w:fldCharType="separate"/>
      </w:r>
      <w:r>
        <w:t>27</w:t>
      </w:r>
      <w:r>
        <w:fldChar w:fldCharType="end"/>
      </w:r>
      <w:r>
        <w:fldChar w:fldCharType="end"/>
      </w:r>
    </w:p>
    <w:p w14:paraId="3F642102">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"_Toc211679927" </w:instrText>
      </w:r>
      <w:r>
        <w:fldChar w:fldCharType="separate"/>
      </w:r>
      <w:r>
        <w:rPr>
          <w:rStyle w:val="27"/>
        </w:rPr>
        <w:t>技术偏差表</w:t>
      </w:r>
      <w:r>
        <w:tab/>
      </w:r>
      <w:r>
        <w:fldChar w:fldCharType="begin"/>
      </w:r>
      <w:r>
        <w:instrText xml:space="preserve"> PAGEREF _Toc211679927 \h </w:instrText>
      </w:r>
      <w:r>
        <w:fldChar w:fldCharType="separate"/>
      </w:r>
      <w:r>
        <w:t>28</w:t>
      </w:r>
      <w:r>
        <w:fldChar w:fldCharType="end"/>
      </w:r>
      <w:r>
        <w:fldChar w:fldCharType="end"/>
      </w:r>
    </w:p>
    <w:p w14:paraId="41A39A5F">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"_Toc211679928" </w:instrText>
      </w:r>
      <w:r>
        <w:fldChar w:fldCharType="separate"/>
      </w:r>
      <w:r>
        <w:rPr>
          <w:rStyle w:val="27"/>
        </w:rPr>
        <w:t>法定代表人身份证明</w:t>
      </w:r>
      <w:r>
        <w:tab/>
      </w:r>
      <w:r>
        <w:fldChar w:fldCharType="begin"/>
      </w:r>
      <w:r>
        <w:instrText xml:space="preserve"> PAGEREF _Toc211679928 \h </w:instrText>
      </w:r>
      <w:r>
        <w:fldChar w:fldCharType="separate"/>
      </w:r>
      <w:r>
        <w:t>29</w:t>
      </w:r>
      <w:r>
        <w:fldChar w:fldCharType="end"/>
      </w:r>
      <w:r>
        <w:fldChar w:fldCharType="end"/>
      </w:r>
    </w:p>
    <w:p w14:paraId="2C108ED2">
      <w:pPr>
        <w:pStyle w:val="15"/>
        <w:rPr>
          <w:rFonts w:asciiTheme="minorHAnsi" w:hAnsiTheme="minorHAnsi" w:eastAsiaTheme="minorEastAsia" w:cstheme="minorBidi"/>
          <w:bCs w:val="0"/>
          <w:caps w:val="0"/>
          <w:kern w:val="2"/>
          <w:sz w:val="21"/>
          <w:szCs w:val="22"/>
        </w:rPr>
      </w:pPr>
      <w:r>
        <w:fldChar w:fldCharType="begin"/>
      </w:r>
      <w:r>
        <w:instrText xml:space="preserve"> HYPERLINK \l "_Toc211679929" </w:instrText>
      </w:r>
      <w:r>
        <w:fldChar w:fldCharType="separate"/>
      </w:r>
      <w:r>
        <w:rPr>
          <w:rStyle w:val="27"/>
        </w:rPr>
        <w:t>授权委托书</w:t>
      </w:r>
      <w:r>
        <w:tab/>
      </w:r>
      <w:r>
        <w:fldChar w:fldCharType="begin"/>
      </w:r>
      <w:r>
        <w:instrText xml:space="preserve"> PAGEREF _Toc211679929 \h </w:instrText>
      </w:r>
      <w:r>
        <w:fldChar w:fldCharType="separate"/>
      </w:r>
      <w:r>
        <w:t>30</w:t>
      </w:r>
      <w:r>
        <w:fldChar w:fldCharType="end"/>
      </w:r>
      <w:r>
        <w:fldChar w:fldCharType="end"/>
      </w:r>
    </w:p>
    <w:p w14:paraId="18896328">
      <w:pPr>
        <w:widowControl w:val="0"/>
        <w:snapToGrid w:val="0"/>
        <w:ind w:firstLine="0" w:firstLineChars="0"/>
        <w:jc w:val="both"/>
        <w:outlineLvl w:val="1"/>
        <w:rPr>
          <w:rFonts w:ascii="仿宋" w:hAnsi="仿宋" w:eastAsia="仿宋" w:cs="Times New Roman"/>
          <w:kern w:val="2"/>
        </w:rPr>
        <w:sectPr>
          <w:headerReference r:id="rId15" w:type="first"/>
          <w:headerReference r:id="rId13" w:type="default"/>
          <w:footerReference r:id="rId16" w:type="default"/>
          <w:headerReference r:id="rId14" w:type="even"/>
          <w:pgSz w:w="11906" w:h="16838"/>
          <w:pgMar w:top="720" w:right="720" w:bottom="720" w:left="720" w:header="567" w:footer="567" w:gutter="0"/>
          <w:cols w:space="720" w:num="1"/>
          <w:docGrid w:type="lines" w:linePitch="326" w:charSpace="0"/>
        </w:sectPr>
      </w:pPr>
      <w:r>
        <w:rPr>
          <w:rFonts w:ascii="仿宋" w:hAnsi="仿宋" w:eastAsia="仿宋" w:cs="Times New Roman"/>
          <w:bCs/>
          <w:caps/>
          <w:kern w:val="2"/>
          <w:sz w:val="28"/>
          <w:szCs w:val="20"/>
        </w:rPr>
        <w:fldChar w:fldCharType="end"/>
      </w:r>
    </w:p>
    <w:p w14:paraId="2ACB7892">
      <w:pPr>
        <w:widowControl w:val="0"/>
        <w:snapToGrid w:val="0"/>
        <w:ind w:firstLine="0" w:firstLineChars="0"/>
        <w:jc w:val="both"/>
        <w:rPr>
          <w:rFonts w:ascii="仿宋" w:hAnsi="仿宋" w:eastAsia="仿宋" w:cs="Times New Roman"/>
          <w:kern w:val="2"/>
        </w:rPr>
      </w:pPr>
    </w:p>
    <w:p w14:paraId="054E38F6">
      <w:pPr>
        <w:pStyle w:val="2"/>
      </w:pPr>
      <w:bookmarkStart w:id="1" w:name="_Toc130478552"/>
      <w:bookmarkStart w:id="2" w:name="_Toc211679918"/>
      <w:bookmarkStart w:id="3" w:name="_Toc122767562"/>
      <w:r>
        <w:rPr>
          <w:rFonts w:hint="eastAsia"/>
        </w:rPr>
        <w:t>第一部分   公开招标</w:t>
      </w:r>
      <w:bookmarkEnd w:id="1"/>
      <w:bookmarkEnd w:id="2"/>
      <w:bookmarkEnd w:id="3"/>
    </w:p>
    <w:p w14:paraId="0CBA357C">
      <w:pPr>
        <w:widowControl w:val="0"/>
        <w:ind w:left="360" w:firstLine="560"/>
        <w:jc w:val="both"/>
        <w:rPr>
          <w:rFonts w:cs="Times New Roman"/>
          <w:kern w:val="2"/>
          <w:sz w:val="28"/>
          <w:szCs w:val="28"/>
        </w:rPr>
      </w:pPr>
      <w:r>
        <w:rPr>
          <w:rFonts w:hint="eastAsia" w:cs="Times New Roman"/>
          <w:kern w:val="2"/>
          <w:sz w:val="28"/>
          <w:szCs w:val="28"/>
        </w:rPr>
        <w:t>佛山市科达装备制造有限公司就科达装备激光跟踪仪采购进行公开招标，现诚挚邀请行业专业供应商参与本项目的投标，并请按本招标文件的规定要求准备投标文件。</w:t>
      </w:r>
    </w:p>
    <w:p w14:paraId="37ACEA55">
      <w:pPr>
        <w:widowControl w:val="0"/>
        <w:numPr>
          <w:ilvl w:val="0"/>
          <w:numId w:val="3"/>
        </w:numPr>
        <w:ind w:left="360" w:firstLine="560"/>
        <w:jc w:val="both"/>
        <w:rPr>
          <w:rFonts w:cs="Times New Roman"/>
          <w:kern w:val="2"/>
          <w:sz w:val="28"/>
          <w:szCs w:val="28"/>
        </w:rPr>
      </w:pPr>
      <w:r>
        <w:rPr>
          <w:rFonts w:hint="eastAsia" w:cs="Times New Roman"/>
          <w:kern w:val="2"/>
          <w:sz w:val="28"/>
          <w:szCs w:val="28"/>
        </w:rPr>
        <w:t>项目名称：</w:t>
      </w:r>
      <w:r>
        <w:rPr>
          <w:rFonts w:hint="eastAsia" w:cs="Times New Roman"/>
          <w:kern w:val="2"/>
          <w:sz w:val="28"/>
          <w:szCs w:val="28"/>
          <w:u w:val="single"/>
        </w:rPr>
        <w:t>科达装备激光跟踪仪采购项目</w:t>
      </w:r>
    </w:p>
    <w:p w14:paraId="17B822D6">
      <w:pPr>
        <w:widowControl w:val="0"/>
        <w:numPr>
          <w:ilvl w:val="0"/>
          <w:numId w:val="3"/>
        </w:numPr>
        <w:ind w:left="360" w:firstLine="560"/>
        <w:jc w:val="both"/>
        <w:rPr>
          <w:rFonts w:cs="Times New Roman"/>
          <w:kern w:val="2"/>
          <w:sz w:val="28"/>
          <w:szCs w:val="28"/>
          <w:u w:val="single"/>
        </w:rPr>
      </w:pPr>
      <w:r>
        <w:rPr>
          <w:rFonts w:hint="eastAsia" w:cs="Times New Roman"/>
          <w:kern w:val="2"/>
          <w:sz w:val="28"/>
          <w:szCs w:val="28"/>
        </w:rPr>
        <w:t>招标内容：</w:t>
      </w:r>
      <w:r>
        <w:rPr>
          <w:rFonts w:hint="eastAsia" w:cs="Times New Roman"/>
          <w:kern w:val="2"/>
          <w:sz w:val="28"/>
          <w:szCs w:val="28"/>
          <w:u w:val="single"/>
        </w:rPr>
        <w:t>（详见第三部分技术要求）</w:t>
      </w:r>
    </w:p>
    <w:p w14:paraId="00937F3D">
      <w:pPr>
        <w:widowControl w:val="0"/>
        <w:numPr>
          <w:ilvl w:val="0"/>
          <w:numId w:val="3"/>
        </w:numPr>
        <w:ind w:left="360" w:firstLine="560"/>
        <w:jc w:val="both"/>
        <w:rPr>
          <w:rFonts w:cs="Times New Roman"/>
          <w:kern w:val="2"/>
          <w:sz w:val="28"/>
          <w:szCs w:val="28"/>
        </w:rPr>
      </w:pPr>
      <w:r>
        <w:rPr>
          <w:rFonts w:hint="eastAsia" w:cs="Times New Roman"/>
          <w:kern w:val="2"/>
          <w:sz w:val="28"/>
          <w:szCs w:val="28"/>
        </w:rPr>
        <w:t>实施周期：</w:t>
      </w:r>
      <w:r>
        <w:rPr>
          <w:rFonts w:hint="eastAsia" w:cs="Times New Roman"/>
          <w:kern w:val="2"/>
          <w:sz w:val="28"/>
          <w:szCs w:val="28"/>
          <w:u w:val="single"/>
        </w:rPr>
        <w:t>（按附件四：设备交货期</w:t>
      </w:r>
      <w:r>
        <w:rPr>
          <w:rFonts w:cs="Times New Roman"/>
          <w:kern w:val="2"/>
          <w:sz w:val="28"/>
          <w:szCs w:val="28"/>
          <w:u w:val="single"/>
        </w:rPr>
        <w:t>要求</w:t>
      </w:r>
      <w:r>
        <w:rPr>
          <w:rFonts w:hint="eastAsia" w:cs="Times New Roman"/>
          <w:kern w:val="2"/>
          <w:sz w:val="28"/>
          <w:szCs w:val="28"/>
          <w:u w:val="single"/>
        </w:rPr>
        <w:t>）</w:t>
      </w:r>
    </w:p>
    <w:p w14:paraId="642B8965">
      <w:pPr>
        <w:widowControl w:val="0"/>
        <w:numPr>
          <w:ilvl w:val="0"/>
          <w:numId w:val="3"/>
        </w:numPr>
        <w:ind w:left="360" w:firstLine="560"/>
        <w:jc w:val="both"/>
        <w:rPr>
          <w:rFonts w:cs="Times New Roman"/>
          <w:kern w:val="2"/>
          <w:sz w:val="28"/>
          <w:szCs w:val="28"/>
        </w:rPr>
      </w:pPr>
      <w:r>
        <w:rPr>
          <w:rFonts w:hint="eastAsia" w:cs="Times New Roman"/>
          <w:kern w:val="2"/>
          <w:sz w:val="28"/>
          <w:szCs w:val="28"/>
        </w:rPr>
        <w:t>递交投标文件截止时间：</w:t>
      </w:r>
      <w:r>
        <w:rPr>
          <w:rFonts w:hint="eastAsia" w:cs="Times New Roman"/>
          <w:color w:val="FF0000"/>
          <w:kern w:val="2"/>
          <w:sz w:val="28"/>
          <w:szCs w:val="28"/>
        </w:rPr>
        <w:t>2</w:t>
      </w:r>
      <w:r>
        <w:rPr>
          <w:rFonts w:cs="Times New Roman"/>
          <w:color w:val="FF0000"/>
          <w:kern w:val="2"/>
          <w:sz w:val="28"/>
          <w:szCs w:val="28"/>
        </w:rPr>
        <w:t>025</w:t>
      </w:r>
      <w:r>
        <w:rPr>
          <w:rFonts w:hint="eastAsia" w:cs="Times New Roman"/>
          <w:color w:val="FF0000"/>
          <w:kern w:val="2"/>
          <w:sz w:val="28"/>
          <w:szCs w:val="28"/>
        </w:rPr>
        <w:t>年</w:t>
      </w:r>
      <w:r>
        <w:rPr>
          <w:rFonts w:cs="Times New Roman"/>
          <w:color w:val="FF0000"/>
          <w:kern w:val="2"/>
          <w:sz w:val="28"/>
          <w:szCs w:val="28"/>
        </w:rPr>
        <w:t>11</w:t>
      </w:r>
      <w:r>
        <w:rPr>
          <w:rFonts w:hint="eastAsia" w:cs="Times New Roman"/>
          <w:color w:val="FF0000"/>
          <w:kern w:val="2"/>
          <w:sz w:val="28"/>
          <w:szCs w:val="28"/>
        </w:rPr>
        <w:t>月24日</w:t>
      </w:r>
      <w:r>
        <w:rPr>
          <w:rFonts w:cs="Times New Roman"/>
          <w:color w:val="FF0000"/>
          <w:kern w:val="2"/>
          <w:sz w:val="28"/>
          <w:szCs w:val="28"/>
        </w:rPr>
        <w:t>12</w:t>
      </w:r>
      <w:r>
        <w:rPr>
          <w:rFonts w:hint="eastAsia" w:cs="Times New Roman"/>
          <w:color w:val="FF0000"/>
          <w:kern w:val="2"/>
          <w:sz w:val="28"/>
          <w:szCs w:val="28"/>
        </w:rPr>
        <w:t>时0</w:t>
      </w:r>
      <w:r>
        <w:rPr>
          <w:rFonts w:cs="Times New Roman"/>
          <w:color w:val="FF0000"/>
          <w:kern w:val="2"/>
          <w:sz w:val="28"/>
          <w:szCs w:val="28"/>
        </w:rPr>
        <w:t>0</w:t>
      </w:r>
      <w:r>
        <w:rPr>
          <w:rFonts w:hint="eastAsia" w:cs="Times New Roman"/>
          <w:color w:val="FF0000"/>
          <w:kern w:val="2"/>
          <w:sz w:val="28"/>
          <w:szCs w:val="28"/>
        </w:rPr>
        <w:t>分</w:t>
      </w:r>
    </w:p>
    <w:p w14:paraId="67AD9398">
      <w:pPr>
        <w:widowControl w:val="0"/>
        <w:numPr>
          <w:ilvl w:val="0"/>
          <w:numId w:val="3"/>
        </w:numPr>
        <w:ind w:left="360" w:firstLine="560"/>
        <w:jc w:val="both"/>
        <w:rPr>
          <w:rFonts w:cs="Times New Roman"/>
          <w:kern w:val="2"/>
          <w:sz w:val="28"/>
          <w:szCs w:val="28"/>
        </w:rPr>
      </w:pPr>
      <w:r>
        <w:rPr>
          <w:rFonts w:hint="eastAsia" w:cs="Times New Roman"/>
          <w:kern w:val="2"/>
          <w:sz w:val="28"/>
          <w:szCs w:val="28"/>
        </w:rPr>
        <w:t>项目地点：</w:t>
      </w:r>
      <w:r>
        <w:rPr>
          <w:rFonts w:hint="eastAsia" w:cs="Times New Roman"/>
          <w:kern w:val="2"/>
          <w:sz w:val="28"/>
          <w:szCs w:val="28"/>
          <w:u w:val="single"/>
        </w:rPr>
        <w:t>佛山市三水区芦苞镇三水大道北622号</w:t>
      </w:r>
    </w:p>
    <w:p w14:paraId="3ADD4EAF">
      <w:pPr>
        <w:widowControl w:val="0"/>
        <w:numPr>
          <w:ilvl w:val="0"/>
          <w:numId w:val="3"/>
        </w:numPr>
        <w:ind w:left="360" w:firstLine="560"/>
        <w:jc w:val="both"/>
        <w:rPr>
          <w:rFonts w:cs="Times New Roman"/>
          <w:kern w:val="2"/>
          <w:sz w:val="28"/>
          <w:szCs w:val="28"/>
        </w:rPr>
      </w:pPr>
      <w:r>
        <w:rPr>
          <w:rFonts w:hint="eastAsia" w:cs="Times New Roman"/>
          <w:kern w:val="2"/>
          <w:sz w:val="28"/>
          <w:szCs w:val="28"/>
        </w:rPr>
        <w:t>开标时间：</w:t>
      </w:r>
      <w:r>
        <w:rPr>
          <w:rFonts w:hint="eastAsia"/>
          <w:color w:val="FF0000"/>
          <w:sz w:val="28"/>
          <w:szCs w:val="28"/>
          <w:u w:val="single"/>
        </w:rPr>
        <w:t>2</w:t>
      </w:r>
      <w:r>
        <w:rPr>
          <w:color w:val="FF0000"/>
          <w:sz w:val="28"/>
          <w:szCs w:val="28"/>
          <w:u w:val="single"/>
        </w:rPr>
        <w:t>025</w:t>
      </w:r>
      <w:r>
        <w:rPr>
          <w:rFonts w:hint="eastAsia"/>
          <w:color w:val="FF0000"/>
          <w:sz w:val="28"/>
          <w:szCs w:val="28"/>
          <w:u w:val="single"/>
        </w:rPr>
        <w:t>年</w:t>
      </w:r>
      <w:r>
        <w:rPr>
          <w:color w:val="FF0000"/>
          <w:sz w:val="28"/>
          <w:szCs w:val="28"/>
          <w:u w:val="single"/>
        </w:rPr>
        <w:t>11</w:t>
      </w:r>
      <w:r>
        <w:rPr>
          <w:rFonts w:hint="eastAsia"/>
          <w:color w:val="FF0000"/>
          <w:sz w:val="28"/>
          <w:szCs w:val="28"/>
          <w:u w:val="single"/>
        </w:rPr>
        <w:t>月</w:t>
      </w:r>
      <w:r>
        <w:rPr>
          <w:color w:val="FF0000"/>
          <w:sz w:val="28"/>
          <w:szCs w:val="28"/>
          <w:u w:val="single"/>
        </w:rPr>
        <w:t>26</w:t>
      </w:r>
      <w:r>
        <w:rPr>
          <w:rFonts w:hint="eastAsia"/>
          <w:color w:val="FF0000"/>
          <w:sz w:val="28"/>
          <w:szCs w:val="28"/>
          <w:u w:val="single"/>
        </w:rPr>
        <w:t>日前</w:t>
      </w:r>
    </w:p>
    <w:p w14:paraId="09D557A3">
      <w:pPr>
        <w:widowControl w:val="0"/>
        <w:numPr>
          <w:ilvl w:val="0"/>
          <w:numId w:val="3"/>
        </w:numPr>
        <w:ind w:left="360" w:firstLine="560"/>
        <w:jc w:val="both"/>
        <w:rPr>
          <w:rFonts w:cs="Times New Roman"/>
          <w:kern w:val="2"/>
          <w:sz w:val="28"/>
          <w:szCs w:val="28"/>
          <w:u w:val="single"/>
        </w:rPr>
      </w:pPr>
      <w:r>
        <w:rPr>
          <w:rFonts w:hint="eastAsia" w:cs="Times New Roman"/>
          <w:kern w:val="2"/>
          <w:sz w:val="28"/>
          <w:szCs w:val="28"/>
        </w:rPr>
        <w:t>开标地点：</w:t>
      </w:r>
      <w:r>
        <w:rPr>
          <w:rFonts w:hint="eastAsia" w:cs="Times New Roman"/>
          <w:kern w:val="2"/>
          <w:sz w:val="28"/>
          <w:szCs w:val="28"/>
          <w:u w:val="single"/>
        </w:rPr>
        <w:t>佛山市三水区芦苞镇三水大道北622号</w:t>
      </w:r>
    </w:p>
    <w:p w14:paraId="613B8769">
      <w:pPr>
        <w:widowControl w:val="0"/>
        <w:numPr>
          <w:ilvl w:val="0"/>
          <w:numId w:val="3"/>
        </w:numPr>
        <w:ind w:left="360" w:firstLine="560"/>
        <w:jc w:val="both"/>
        <w:rPr>
          <w:rFonts w:cs="Times New Roman"/>
          <w:kern w:val="2"/>
          <w:sz w:val="28"/>
          <w:szCs w:val="28"/>
          <w:u w:val="single"/>
        </w:rPr>
      </w:pPr>
      <w:r>
        <w:rPr>
          <w:rFonts w:hint="eastAsia" w:cs="Times New Roman"/>
          <w:kern w:val="2"/>
          <w:sz w:val="28"/>
          <w:szCs w:val="28"/>
        </w:rPr>
        <w:t>招标联系人：</w:t>
      </w:r>
      <w:r>
        <w:rPr>
          <w:rFonts w:hint="eastAsia" w:cs="Times New Roman"/>
          <w:kern w:val="2"/>
          <w:sz w:val="28"/>
          <w:szCs w:val="28"/>
          <w:u w:val="single"/>
        </w:rPr>
        <w:t xml:space="preserve"> 李 工 </w:t>
      </w:r>
    </w:p>
    <w:p w14:paraId="72C5A488">
      <w:pPr>
        <w:widowControl w:val="0"/>
        <w:numPr>
          <w:ilvl w:val="0"/>
          <w:numId w:val="3"/>
        </w:numPr>
        <w:ind w:left="360" w:firstLine="560"/>
        <w:jc w:val="both"/>
        <w:rPr>
          <w:rFonts w:cs="Times New Roman"/>
          <w:kern w:val="2"/>
          <w:sz w:val="28"/>
          <w:szCs w:val="28"/>
        </w:rPr>
      </w:pPr>
      <w:r>
        <w:rPr>
          <w:rFonts w:hint="eastAsia" w:cs="Times New Roman"/>
          <w:kern w:val="2"/>
          <w:sz w:val="28"/>
          <w:szCs w:val="28"/>
        </w:rPr>
        <w:t>联系电话：</w:t>
      </w:r>
      <w:r>
        <w:rPr>
          <w:rFonts w:cs="Times New Roman"/>
          <w:kern w:val="2"/>
          <w:sz w:val="28"/>
          <w:szCs w:val="28"/>
          <w:u w:val="single"/>
        </w:rPr>
        <w:t>13679721142</w:t>
      </w:r>
    </w:p>
    <w:p w14:paraId="308957CD">
      <w:pPr>
        <w:widowControl w:val="0"/>
        <w:numPr>
          <w:ilvl w:val="0"/>
          <w:numId w:val="3"/>
        </w:numPr>
        <w:ind w:left="360" w:firstLine="560"/>
        <w:jc w:val="both"/>
        <w:rPr>
          <w:rFonts w:cs="Times New Roman"/>
          <w:kern w:val="2"/>
          <w:sz w:val="28"/>
          <w:szCs w:val="28"/>
        </w:rPr>
      </w:pPr>
      <w:r>
        <w:rPr>
          <w:rFonts w:cs="Times New Roman"/>
          <w:kern w:val="2"/>
          <w:sz w:val="28"/>
          <w:szCs w:val="28"/>
        </w:rPr>
        <w:t>E</w:t>
      </w:r>
      <w:r>
        <w:rPr>
          <w:rFonts w:hint="eastAsia" w:cs="Times New Roman"/>
          <w:kern w:val="2"/>
          <w:sz w:val="28"/>
          <w:szCs w:val="28"/>
        </w:rPr>
        <w:t>-mail：</w:t>
      </w:r>
      <w:r>
        <w:rPr>
          <w:rFonts w:cs="Times New Roman"/>
          <w:kern w:val="2"/>
          <w:sz w:val="28"/>
          <w:szCs w:val="28"/>
          <w:u w:val="single"/>
        </w:rPr>
        <w:t>liybd@</w:t>
      </w:r>
      <w:r>
        <w:rPr>
          <w:rFonts w:hint="eastAsia" w:cs="Times New Roman"/>
          <w:kern w:val="2"/>
          <w:sz w:val="28"/>
          <w:szCs w:val="28"/>
          <w:u w:val="single"/>
        </w:rPr>
        <w:t>kedachina</w:t>
      </w:r>
      <w:r>
        <w:rPr>
          <w:rFonts w:cs="Times New Roman"/>
          <w:kern w:val="2"/>
          <w:sz w:val="28"/>
          <w:szCs w:val="28"/>
          <w:u w:val="single"/>
        </w:rPr>
        <w:t>.com.cn</w:t>
      </w:r>
    </w:p>
    <w:p w14:paraId="7E06536F">
      <w:pPr>
        <w:widowControl w:val="0"/>
        <w:ind w:left="360" w:firstLine="560"/>
        <w:jc w:val="both"/>
        <w:rPr>
          <w:rFonts w:cs="Times New Roman"/>
          <w:kern w:val="2"/>
          <w:sz w:val="28"/>
          <w:szCs w:val="28"/>
        </w:rPr>
      </w:pPr>
    </w:p>
    <w:p w14:paraId="73B70B89">
      <w:pPr>
        <w:widowControl w:val="0"/>
        <w:ind w:left="360" w:firstLine="560"/>
        <w:jc w:val="both"/>
        <w:rPr>
          <w:rFonts w:cs="Times New Roman"/>
          <w:kern w:val="2"/>
          <w:sz w:val="28"/>
          <w:szCs w:val="28"/>
        </w:rPr>
      </w:pPr>
    </w:p>
    <w:p w14:paraId="150FC289">
      <w:pPr>
        <w:widowControl w:val="0"/>
        <w:ind w:firstLine="0" w:firstLineChars="0"/>
        <w:jc w:val="both"/>
        <w:rPr>
          <w:rFonts w:ascii="Times New Roman" w:hAnsi="Times New Roman"/>
          <w:kern w:val="2"/>
          <w:sz w:val="28"/>
          <w:szCs w:val="20"/>
        </w:rPr>
      </w:pPr>
    </w:p>
    <w:p w14:paraId="007BFD4A">
      <w:pPr>
        <w:widowControl w:val="0"/>
        <w:ind w:left="360" w:firstLine="560"/>
        <w:jc w:val="right"/>
        <w:rPr>
          <w:rFonts w:cs="Times New Roman"/>
          <w:kern w:val="2"/>
          <w:sz w:val="28"/>
          <w:szCs w:val="28"/>
        </w:rPr>
      </w:pPr>
      <w:r>
        <w:rPr>
          <w:rFonts w:hint="eastAsia" w:cs="Times New Roman"/>
          <w:kern w:val="2"/>
          <w:sz w:val="28"/>
          <w:szCs w:val="28"/>
        </w:rPr>
        <w:t xml:space="preserve"> 佛山市科达装备制造有限公司</w:t>
      </w:r>
    </w:p>
    <w:p w14:paraId="77DD2DE2">
      <w:pPr>
        <w:widowControl w:val="0"/>
        <w:ind w:left="360" w:firstLine="560"/>
        <w:jc w:val="right"/>
        <w:rPr>
          <w:rFonts w:cs="Times New Roman"/>
          <w:kern w:val="2"/>
          <w:sz w:val="28"/>
          <w:szCs w:val="28"/>
        </w:rPr>
      </w:pPr>
      <w:r>
        <w:rPr>
          <w:rFonts w:hint="eastAsia" w:cs="Times New Roman"/>
          <w:kern w:val="2"/>
          <w:sz w:val="28"/>
          <w:szCs w:val="28"/>
        </w:rPr>
        <w:t xml:space="preserve"> </w:t>
      </w:r>
      <w:r>
        <w:rPr>
          <w:rFonts w:hint="eastAsia" w:cs="Times New Roman"/>
          <w:color w:val="FF0000"/>
          <w:kern w:val="2"/>
          <w:sz w:val="28"/>
          <w:szCs w:val="28"/>
        </w:rPr>
        <w:t>二零二五年十一月十七日</w:t>
      </w:r>
    </w:p>
    <w:p w14:paraId="3ED3B057">
      <w:pPr>
        <w:widowControl w:val="0"/>
        <w:ind w:left="360" w:right="560" w:firstLine="560"/>
        <w:jc w:val="both"/>
        <w:rPr>
          <w:rFonts w:cs="Times New Roman"/>
          <w:kern w:val="2"/>
          <w:sz w:val="28"/>
          <w:szCs w:val="28"/>
        </w:rPr>
      </w:pPr>
      <w:r>
        <w:rPr>
          <w:rFonts w:cs="Times New Roman"/>
          <w:kern w:val="2"/>
          <w:sz w:val="28"/>
          <w:szCs w:val="28"/>
        </w:rPr>
        <w:br w:type="page"/>
      </w:r>
    </w:p>
    <w:p w14:paraId="390F05DA">
      <w:pPr>
        <w:pStyle w:val="2"/>
      </w:pPr>
      <w:bookmarkStart w:id="4" w:name="_Toc122767563"/>
      <w:bookmarkStart w:id="5" w:name="_Toc211679919"/>
      <w:bookmarkStart w:id="6" w:name="_Toc130478553"/>
      <w:r>
        <w:rPr>
          <w:rFonts w:hint="eastAsia"/>
        </w:rPr>
        <w:t xml:space="preserve">第二部分  </w:t>
      </w:r>
      <w:r>
        <w:t xml:space="preserve"> </w:t>
      </w:r>
      <w:r>
        <w:rPr>
          <w:rFonts w:hint="eastAsia"/>
        </w:rPr>
        <w:t>投标人须知</w:t>
      </w:r>
      <w:bookmarkEnd w:id="4"/>
      <w:bookmarkEnd w:id="5"/>
      <w:bookmarkEnd w:id="6"/>
      <w:bookmarkStart w:id="7" w:name="_Toc42923333"/>
      <w:bookmarkStart w:id="8" w:name="_Toc123786822"/>
      <w:bookmarkStart w:id="9" w:name="_Toc71877701"/>
    </w:p>
    <w:p w14:paraId="58A52081">
      <w:pPr>
        <w:pStyle w:val="3"/>
      </w:pPr>
      <w:bookmarkStart w:id="10" w:name="_Toc122767564"/>
      <w:bookmarkStart w:id="11" w:name="_Toc130478554"/>
      <w:bookmarkStart w:id="12" w:name="_Toc131002995"/>
      <w:r>
        <w:rPr>
          <w:rFonts w:hint="eastAsia"/>
        </w:rPr>
        <w:t>说</w:t>
      </w:r>
      <w:bookmarkEnd w:id="7"/>
      <w:bookmarkEnd w:id="8"/>
      <w:bookmarkEnd w:id="9"/>
      <w:bookmarkEnd w:id="10"/>
      <w:r>
        <w:rPr>
          <w:rFonts w:hint="eastAsia"/>
        </w:rPr>
        <w:t>明</w:t>
      </w:r>
      <w:bookmarkEnd w:id="11"/>
      <w:bookmarkEnd w:id="12"/>
    </w:p>
    <w:p w14:paraId="422F6261">
      <w:pPr>
        <w:widowControl w:val="0"/>
        <w:numPr>
          <w:ilvl w:val="0"/>
          <w:numId w:val="4"/>
        </w:numPr>
        <w:ind w:left="360" w:firstLine="560"/>
        <w:jc w:val="both"/>
        <w:rPr>
          <w:rFonts w:cs="Times New Roman"/>
          <w:kern w:val="2"/>
          <w:sz w:val="28"/>
          <w:szCs w:val="28"/>
        </w:rPr>
      </w:pPr>
      <w:r>
        <w:rPr>
          <w:rFonts w:hint="eastAsia" w:cs="Times New Roman"/>
          <w:kern w:val="2"/>
          <w:sz w:val="28"/>
          <w:szCs w:val="28"/>
        </w:rPr>
        <w:t>本招标文件有关条款由招标人负责解释。</w:t>
      </w:r>
    </w:p>
    <w:p w14:paraId="1D3629BB">
      <w:pPr>
        <w:widowControl w:val="0"/>
        <w:numPr>
          <w:ilvl w:val="0"/>
          <w:numId w:val="4"/>
        </w:numPr>
        <w:ind w:left="360" w:firstLine="560"/>
        <w:jc w:val="both"/>
        <w:rPr>
          <w:rFonts w:cs="Times New Roman"/>
          <w:kern w:val="2"/>
          <w:sz w:val="28"/>
          <w:szCs w:val="28"/>
        </w:rPr>
      </w:pPr>
      <w:r>
        <w:rPr>
          <w:rFonts w:hint="eastAsia" w:cs="Times New Roman"/>
          <w:kern w:val="2"/>
          <w:sz w:val="28"/>
          <w:szCs w:val="28"/>
        </w:rPr>
        <w:t>招标联系人及联系方式见公开</w:t>
      </w:r>
      <w:r>
        <w:rPr>
          <w:rFonts w:cs="Times New Roman"/>
          <w:kern w:val="2"/>
          <w:sz w:val="28"/>
          <w:szCs w:val="28"/>
        </w:rPr>
        <w:t>招标</w:t>
      </w:r>
      <w:r>
        <w:rPr>
          <w:rFonts w:hint="eastAsia" w:cs="Times New Roman"/>
          <w:kern w:val="2"/>
          <w:sz w:val="28"/>
          <w:szCs w:val="28"/>
        </w:rPr>
        <w:t>部分。</w:t>
      </w:r>
    </w:p>
    <w:p w14:paraId="56AD40CC">
      <w:pPr>
        <w:widowControl w:val="0"/>
        <w:numPr>
          <w:ilvl w:val="0"/>
          <w:numId w:val="4"/>
        </w:numPr>
        <w:ind w:left="360" w:firstLine="560"/>
        <w:jc w:val="both"/>
        <w:rPr>
          <w:rFonts w:cs="Times New Roman"/>
          <w:kern w:val="2"/>
          <w:sz w:val="28"/>
          <w:szCs w:val="28"/>
        </w:rPr>
      </w:pPr>
      <w:bookmarkStart w:id="13" w:name="_Toc42923337"/>
      <w:bookmarkStart w:id="14" w:name="_Toc123786826"/>
      <w:bookmarkStart w:id="15" w:name="_Toc71877705"/>
      <w:r>
        <w:rPr>
          <w:rFonts w:hint="eastAsia" w:cs="Times New Roman"/>
          <w:kern w:val="2"/>
          <w:sz w:val="28"/>
          <w:szCs w:val="28"/>
        </w:rPr>
        <w:t>合格的投标人</w:t>
      </w:r>
      <w:bookmarkEnd w:id="13"/>
      <w:bookmarkEnd w:id="14"/>
      <w:bookmarkEnd w:id="15"/>
    </w:p>
    <w:p w14:paraId="557FA554">
      <w:pPr>
        <w:widowControl w:val="0"/>
        <w:numPr>
          <w:ilvl w:val="1"/>
          <w:numId w:val="4"/>
        </w:numPr>
        <w:ind w:left="360" w:firstLine="560"/>
        <w:jc w:val="both"/>
        <w:rPr>
          <w:rFonts w:cs="Times New Roman"/>
          <w:kern w:val="2"/>
          <w:sz w:val="28"/>
          <w:szCs w:val="28"/>
        </w:rPr>
      </w:pPr>
      <w:r>
        <w:rPr>
          <w:rFonts w:hint="eastAsia" w:cs="Times New Roman"/>
          <w:kern w:val="2"/>
          <w:sz w:val="28"/>
          <w:szCs w:val="28"/>
        </w:rPr>
        <w:t>投标人应满足以下要求：</w:t>
      </w:r>
    </w:p>
    <w:p w14:paraId="7E61542E">
      <w:pPr>
        <w:widowControl w:val="0"/>
        <w:numPr>
          <w:ilvl w:val="0"/>
          <w:numId w:val="5"/>
        </w:numPr>
        <w:ind w:left="360" w:firstLine="560"/>
        <w:jc w:val="both"/>
        <w:rPr>
          <w:rFonts w:cs="Times New Roman"/>
          <w:kern w:val="2"/>
          <w:sz w:val="28"/>
          <w:szCs w:val="28"/>
        </w:rPr>
      </w:pPr>
      <w:r>
        <w:rPr>
          <w:rFonts w:hint="eastAsia" w:cs="Times New Roman"/>
          <w:kern w:val="2"/>
          <w:sz w:val="28"/>
          <w:szCs w:val="28"/>
        </w:rPr>
        <w:t xml:space="preserve">具有独立承担民事责任的能力； </w:t>
      </w:r>
    </w:p>
    <w:p w14:paraId="3420E009">
      <w:pPr>
        <w:widowControl w:val="0"/>
        <w:numPr>
          <w:ilvl w:val="0"/>
          <w:numId w:val="5"/>
        </w:numPr>
        <w:ind w:left="360" w:firstLine="560"/>
        <w:jc w:val="both"/>
        <w:rPr>
          <w:rFonts w:cs="Times New Roman"/>
          <w:kern w:val="2"/>
          <w:sz w:val="28"/>
          <w:szCs w:val="28"/>
        </w:rPr>
      </w:pPr>
      <w:r>
        <w:rPr>
          <w:rFonts w:hint="eastAsia" w:cs="Times New Roman"/>
          <w:kern w:val="2"/>
          <w:sz w:val="28"/>
          <w:szCs w:val="28"/>
        </w:rPr>
        <w:t>注册资金≥100万</w:t>
      </w:r>
      <w:r>
        <w:rPr>
          <w:rFonts w:cs="Times New Roman"/>
          <w:kern w:val="2"/>
          <w:sz w:val="28"/>
          <w:szCs w:val="28"/>
        </w:rPr>
        <w:t>人民币</w:t>
      </w:r>
      <w:r>
        <w:rPr>
          <w:rFonts w:hint="eastAsia" w:cs="Times New Roman"/>
          <w:kern w:val="2"/>
          <w:sz w:val="28"/>
          <w:szCs w:val="28"/>
        </w:rPr>
        <w:t>；</w:t>
      </w:r>
    </w:p>
    <w:p w14:paraId="643C0A12">
      <w:pPr>
        <w:widowControl w:val="0"/>
        <w:numPr>
          <w:ilvl w:val="0"/>
          <w:numId w:val="5"/>
        </w:numPr>
        <w:ind w:left="360" w:firstLine="560"/>
        <w:jc w:val="both"/>
        <w:rPr>
          <w:rFonts w:cs="Times New Roman"/>
          <w:kern w:val="2"/>
          <w:sz w:val="28"/>
          <w:szCs w:val="28"/>
        </w:rPr>
      </w:pPr>
      <w:r>
        <w:rPr>
          <w:rFonts w:hint="eastAsia"/>
          <w:sz w:val="28"/>
          <w:szCs w:val="28"/>
        </w:rPr>
        <w:t>投标人必须是激光跟踪仪生产厂商或经销商，如是经销商，则必须提供激</w:t>
      </w:r>
      <w:r>
        <w:rPr>
          <w:rFonts w:hint="eastAsia" w:cs="Times New Roman"/>
          <w:kern w:val="2"/>
          <w:sz w:val="28"/>
          <w:szCs w:val="28"/>
        </w:rPr>
        <w:t>光跟踪仪生产厂商出具的针对本项目授权书原件；</w:t>
      </w:r>
    </w:p>
    <w:p w14:paraId="6162C331">
      <w:pPr>
        <w:widowControl w:val="0"/>
        <w:numPr>
          <w:ilvl w:val="0"/>
          <w:numId w:val="5"/>
        </w:numPr>
        <w:ind w:left="360" w:firstLine="560"/>
        <w:jc w:val="both"/>
        <w:rPr>
          <w:rFonts w:cs="Times New Roman"/>
          <w:kern w:val="2"/>
          <w:sz w:val="28"/>
          <w:szCs w:val="28"/>
        </w:rPr>
      </w:pPr>
      <w:r>
        <w:rPr>
          <w:rFonts w:hint="eastAsia" w:cs="Times New Roman"/>
          <w:kern w:val="2"/>
          <w:sz w:val="28"/>
          <w:szCs w:val="28"/>
        </w:rPr>
        <w:t>投标人所投激光跟踪仪的生产厂家须在广东省范围内设有工商注册（非委托）的分支机构或售后服务机构；</w:t>
      </w:r>
    </w:p>
    <w:p w14:paraId="39052CAD">
      <w:pPr>
        <w:widowControl w:val="0"/>
        <w:numPr>
          <w:ilvl w:val="0"/>
          <w:numId w:val="5"/>
        </w:numPr>
        <w:ind w:left="360" w:firstLine="560"/>
        <w:jc w:val="both"/>
        <w:rPr>
          <w:rFonts w:cs="Times New Roman"/>
          <w:kern w:val="2"/>
          <w:sz w:val="28"/>
          <w:szCs w:val="28"/>
        </w:rPr>
      </w:pPr>
      <w:r>
        <w:rPr>
          <w:rFonts w:hint="eastAsia" w:cs="Times New Roman"/>
          <w:kern w:val="2"/>
          <w:sz w:val="28"/>
          <w:szCs w:val="28"/>
        </w:rPr>
        <w:t>具有良好的商业信誉和健全的财务会计制度；</w:t>
      </w:r>
    </w:p>
    <w:p w14:paraId="5C3D8468">
      <w:pPr>
        <w:widowControl w:val="0"/>
        <w:numPr>
          <w:ilvl w:val="0"/>
          <w:numId w:val="5"/>
        </w:numPr>
        <w:ind w:left="360" w:firstLine="560"/>
        <w:jc w:val="both"/>
        <w:rPr>
          <w:rFonts w:cs="Times New Roman"/>
          <w:kern w:val="2"/>
          <w:sz w:val="28"/>
          <w:szCs w:val="28"/>
        </w:rPr>
      </w:pPr>
      <w:r>
        <w:rPr>
          <w:rFonts w:hint="eastAsia" w:cs="Times New Roman"/>
          <w:kern w:val="2"/>
          <w:sz w:val="28"/>
          <w:szCs w:val="28"/>
        </w:rPr>
        <w:t>具有履行合同所必需的设备和专业技术能力；</w:t>
      </w:r>
    </w:p>
    <w:p w14:paraId="1F457BB7">
      <w:pPr>
        <w:widowControl w:val="0"/>
        <w:numPr>
          <w:ilvl w:val="0"/>
          <w:numId w:val="5"/>
        </w:numPr>
        <w:ind w:left="360" w:firstLine="560"/>
        <w:jc w:val="both"/>
        <w:rPr>
          <w:rFonts w:cs="Times New Roman"/>
          <w:kern w:val="2"/>
          <w:sz w:val="28"/>
          <w:szCs w:val="28"/>
        </w:rPr>
      </w:pPr>
      <w:r>
        <w:rPr>
          <w:rFonts w:hint="eastAsia" w:cs="Times New Roman"/>
          <w:kern w:val="2"/>
          <w:sz w:val="28"/>
          <w:szCs w:val="28"/>
        </w:rPr>
        <w:t>有依法缴纳税收和社会保障资金的良好记录；</w:t>
      </w:r>
    </w:p>
    <w:p w14:paraId="11EAE225">
      <w:pPr>
        <w:widowControl w:val="0"/>
        <w:numPr>
          <w:ilvl w:val="0"/>
          <w:numId w:val="5"/>
        </w:numPr>
        <w:ind w:firstLine="560"/>
        <w:jc w:val="both"/>
        <w:rPr>
          <w:rFonts w:cs="Times New Roman"/>
          <w:kern w:val="2"/>
          <w:sz w:val="28"/>
          <w:szCs w:val="28"/>
        </w:rPr>
      </w:pPr>
      <w:r>
        <w:rPr>
          <w:rFonts w:hint="eastAsia" w:cs="Times New Roman"/>
          <w:kern w:val="2"/>
          <w:sz w:val="28"/>
          <w:szCs w:val="28"/>
        </w:rPr>
        <w:t>参加投标活动前三年内，在</w:t>
      </w:r>
      <w:ins w:id="0" w:author="kd-lxx" w:date="2025-11-18T09:14:16Z">
        <w:r>
          <w:rPr>
            <w:rFonts w:hint="eastAsia" w:cs="Times New Roman"/>
            <w:kern w:val="2"/>
            <w:sz w:val="28"/>
            <w:szCs w:val="28"/>
            <w:lang w:val="en-US" w:eastAsia="zh-CN"/>
          </w:rPr>
          <w:t>生产</w:t>
        </w:r>
      </w:ins>
      <w:r>
        <w:rPr>
          <w:rFonts w:hint="eastAsia" w:cs="Times New Roman"/>
          <w:kern w:val="2"/>
          <w:sz w:val="28"/>
          <w:szCs w:val="28"/>
        </w:rPr>
        <w:t>经营活动中没有重大违法违纪记录</w:t>
      </w:r>
      <w:ins w:id="1" w:author="kd-lxx" w:date="2025-11-18T09:14:27Z">
        <w:r>
          <w:rPr>
            <w:rFonts w:hint="eastAsia" w:cs="Times New Roman"/>
            <w:kern w:val="2"/>
            <w:sz w:val="28"/>
            <w:szCs w:val="28"/>
            <w:lang w:eastAsia="zh-CN"/>
          </w:rPr>
          <w:t>、</w:t>
        </w:r>
      </w:ins>
      <w:ins w:id="2" w:author="kd-lxx" w:date="2025-11-18T09:11:29Z">
        <w:r>
          <w:rPr>
            <w:rFonts w:hint="eastAsia" w:cs="Times New Roman"/>
            <w:kern w:val="2"/>
            <w:sz w:val="28"/>
            <w:szCs w:val="28"/>
            <w:lang w:val="en-US" w:eastAsia="zh-CN"/>
          </w:rPr>
          <w:t>未</w:t>
        </w:r>
      </w:ins>
      <w:ins w:id="3" w:author="kd-lxx" w:date="2025-11-18T09:11:31Z">
        <w:r>
          <w:rPr>
            <w:rFonts w:hint="eastAsia" w:cs="Times New Roman"/>
            <w:kern w:val="2"/>
            <w:sz w:val="28"/>
            <w:szCs w:val="28"/>
            <w:lang w:val="en-US" w:eastAsia="zh-CN"/>
          </w:rPr>
          <w:t>遭受</w:t>
        </w:r>
      </w:ins>
      <w:ins w:id="4" w:author="kd-lxx" w:date="2025-11-18T09:11:32Z">
        <w:r>
          <w:rPr>
            <w:rFonts w:hint="eastAsia" w:cs="Times New Roman"/>
            <w:kern w:val="2"/>
            <w:sz w:val="28"/>
            <w:szCs w:val="28"/>
            <w:lang w:val="en-US" w:eastAsia="zh-CN"/>
          </w:rPr>
          <w:t>过</w:t>
        </w:r>
      </w:ins>
      <w:ins w:id="5" w:author="kd-lxx" w:date="2025-11-18T09:11:33Z">
        <w:r>
          <w:rPr>
            <w:rFonts w:hint="eastAsia" w:cs="Times New Roman"/>
            <w:kern w:val="2"/>
            <w:sz w:val="28"/>
            <w:szCs w:val="28"/>
            <w:lang w:val="en-US" w:eastAsia="zh-CN"/>
          </w:rPr>
          <w:t>任何</w:t>
        </w:r>
      </w:ins>
      <w:ins w:id="6" w:author="kd-lxx" w:date="2025-11-18T09:11:35Z">
        <w:r>
          <w:rPr>
            <w:rFonts w:hint="eastAsia" w:cs="Times New Roman"/>
            <w:kern w:val="2"/>
            <w:sz w:val="28"/>
            <w:szCs w:val="28"/>
            <w:lang w:val="en-US" w:eastAsia="zh-CN"/>
          </w:rPr>
          <w:t>行政</w:t>
        </w:r>
      </w:ins>
      <w:ins w:id="7" w:author="kd-lxx" w:date="2025-11-18T09:14:32Z">
        <w:r>
          <w:rPr>
            <w:rFonts w:hint="eastAsia" w:cs="Times New Roman"/>
            <w:kern w:val="2"/>
            <w:sz w:val="28"/>
            <w:szCs w:val="28"/>
            <w:lang w:val="en-US" w:eastAsia="zh-CN"/>
          </w:rPr>
          <w:t>或</w:t>
        </w:r>
      </w:ins>
      <w:ins w:id="8" w:author="kd-lxx" w:date="2025-11-18T09:14:34Z">
        <w:r>
          <w:rPr>
            <w:rFonts w:hint="eastAsia" w:cs="Times New Roman"/>
            <w:kern w:val="2"/>
            <w:sz w:val="28"/>
            <w:szCs w:val="28"/>
            <w:lang w:val="en-US" w:eastAsia="zh-CN"/>
          </w:rPr>
          <w:t>刑事</w:t>
        </w:r>
      </w:ins>
      <w:ins w:id="9" w:author="kd-lxx" w:date="2025-11-18T09:11:36Z">
        <w:r>
          <w:rPr>
            <w:rFonts w:hint="eastAsia" w:cs="Times New Roman"/>
            <w:kern w:val="2"/>
            <w:sz w:val="28"/>
            <w:szCs w:val="28"/>
            <w:lang w:val="en-US" w:eastAsia="zh-CN"/>
          </w:rPr>
          <w:t>处罚</w:t>
        </w:r>
      </w:ins>
      <w:ins w:id="10" w:author="kd-lxx" w:date="2025-11-18T09:11:51Z">
        <w:r>
          <w:rPr>
            <w:rFonts w:hint="eastAsia" w:cs="Times New Roman"/>
            <w:kern w:val="2"/>
            <w:sz w:val="28"/>
            <w:szCs w:val="28"/>
            <w:lang w:val="en-US" w:eastAsia="zh-CN"/>
          </w:rPr>
          <w:t>，</w:t>
        </w:r>
      </w:ins>
      <w:ins w:id="11" w:author="kd-lxx" w:date="2025-11-18T09:21:34Z">
        <w:r>
          <w:rPr>
            <w:rFonts w:hint="eastAsia" w:cs="Times New Roman"/>
            <w:kern w:val="2"/>
            <w:sz w:val="28"/>
            <w:szCs w:val="28"/>
            <w:lang w:val="en-US" w:eastAsia="zh-CN"/>
          </w:rPr>
          <w:t>不得</w:t>
        </w:r>
      </w:ins>
      <w:ins w:id="12" w:author="kd-lxx" w:date="2025-11-18T09:21:36Z">
        <w:r>
          <w:rPr>
            <w:rFonts w:hint="eastAsia" w:cs="Times New Roman"/>
            <w:kern w:val="2"/>
            <w:sz w:val="28"/>
            <w:szCs w:val="28"/>
            <w:lang w:val="en-US" w:eastAsia="zh-CN"/>
          </w:rPr>
          <w:t>为</w:t>
        </w:r>
      </w:ins>
      <w:ins w:id="13" w:author="kd-lxx" w:date="2025-11-18T09:21:38Z">
        <w:r>
          <w:rPr>
            <w:rFonts w:hint="eastAsia" w:cs="Times New Roman"/>
            <w:kern w:val="2"/>
            <w:sz w:val="28"/>
            <w:szCs w:val="28"/>
            <w:lang w:val="en-US" w:eastAsia="zh-CN"/>
          </w:rPr>
          <w:t>失信</w:t>
        </w:r>
      </w:ins>
      <w:ins w:id="14" w:author="kd-lxx" w:date="2025-11-18T09:21:42Z">
        <w:r>
          <w:rPr>
            <w:rFonts w:hint="eastAsia" w:cs="Times New Roman"/>
            <w:kern w:val="2"/>
            <w:sz w:val="28"/>
            <w:szCs w:val="28"/>
            <w:lang w:val="en-US" w:eastAsia="zh-CN"/>
          </w:rPr>
          <w:t>被执行人</w:t>
        </w:r>
      </w:ins>
      <w:ins w:id="15" w:author="kd-lxx" w:date="2025-11-18T09:27:33Z">
        <w:r>
          <w:rPr>
            <w:rFonts w:hint="eastAsia" w:cs="Times New Roman"/>
            <w:kern w:val="2"/>
            <w:sz w:val="28"/>
            <w:szCs w:val="28"/>
            <w:lang w:val="en-US" w:eastAsia="zh-CN"/>
          </w:rPr>
          <w:t>，</w:t>
        </w:r>
      </w:ins>
      <w:ins w:id="16" w:author="kd-lxx" w:date="2025-11-18T09:11:54Z">
        <w:r>
          <w:rPr>
            <w:rFonts w:hint="eastAsia" w:cs="Times New Roman"/>
            <w:kern w:val="2"/>
            <w:sz w:val="28"/>
            <w:szCs w:val="28"/>
            <w:lang w:val="en-US" w:eastAsia="zh-CN"/>
          </w:rPr>
          <w:t>且</w:t>
        </w:r>
      </w:ins>
      <w:ins w:id="17" w:author="kd-lxx" w:date="2025-11-18T09:11:57Z">
        <w:r>
          <w:rPr>
            <w:rFonts w:hint="eastAsia" w:cs="Times New Roman"/>
            <w:kern w:val="2"/>
            <w:sz w:val="28"/>
            <w:szCs w:val="28"/>
            <w:lang w:val="en-US" w:eastAsia="zh-CN"/>
          </w:rPr>
          <w:t>不存在</w:t>
        </w:r>
      </w:ins>
      <w:ins w:id="18" w:author="kd-lxx" w:date="2025-11-18T09:13:31Z">
        <w:r>
          <w:rPr>
            <w:rFonts w:hint="eastAsia" w:cs="Times New Roman"/>
            <w:kern w:val="2"/>
            <w:sz w:val="28"/>
            <w:szCs w:val="28"/>
            <w:lang w:val="en-US" w:eastAsia="zh-CN"/>
          </w:rPr>
          <w:t>向</w:t>
        </w:r>
      </w:ins>
      <w:ins w:id="19" w:author="kd-lxx" w:date="2025-11-18T09:12:32Z">
        <w:r>
          <w:rPr>
            <w:rFonts w:hint="eastAsia" w:cs="Times New Roman"/>
            <w:kern w:val="2"/>
            <w:sz w:val="28"/>
            <w:szCs w:val="28"/>
            <w:lang w:val="en-US" w:eastAsia="zh-CN"/>
          </w:rPr>
          <w:t>需方</w:t>
        </w:r>
      </w:ins>
      <w:ins w:id="20" w:author="kd-lxx" w:date="2025-11-18T09:13:34Z">
        <w:r>
          <w:rPr>
            <w:rFonts w:hint="eastAsia" w:cs="Times New Roman"/>
            <w:kern w:val="2"/>
            <w:sz w:val="28"/>
            <w:szCs w:val="28"/>
            <w:lang w:val="en-US" w:eastAsia="zh-CN"/>
          </w:rPr>
          <w:t>提起</w:t>
        </w:r>
      </w:ins>
      <w:ins w:id="21" w:author="kd-lxx" w:date="2025-11-18T09:12:40Z">
        <w:r>
          <w:rPr>
            <w:rFonts w:hint="eastAsia" w:cs="Times New Roman"/>
            <w:kern w:val="2"/>
            <w:sz w:val="28"/>
            <w:szCs w:val="28"/>
            <w:lang w:val="en-US" w:eastAsia="zh-CN"/>
          </w:rPr>
          <w:t>诉讼</w:t>
        </w:r>
      </w:ins>
      <w:ins w:id="22" w:author="kd-lxx" w:date="2025-11-18T09:12:42Z">
        <w:r>
          <w:rPr>
            <w:rFonts w:hint="eastAsia" w:cs="Times New Roman"/>
            <w:kern w:val="2"/>
            <w:sz w:val="28"/>
            <w:szCs w:val="28"/>
            <w:lang w:val="en-US" w:eastAsia="zh-CN"/>
          </w:rPr>
          <w:t>、</w:t>
        </w:r>
      </w:ins>
      <w:ins w:id="23" w:author="kd-lxx" w:date="2025-11-18T09:12:44Z">
        <w:r>
          <w:rPr>
            <w:rFonts w:hint="eastAsia" w:cs="Times New Roman"/>
            <w:kern w:val="2"/>
            <w:sz w:val="28"/>
            <w:szCs w:val="28"/>
            <w:lang w:val="en-US" w:eastAsia="zh-CN"/>
          </w:rPr>
          <w:t>仲裁</w:t>
        </w:r>
      </w:ins>
      <w:ins w:id="24" w:author="kd-lxx" w:date="2025-11-18T09:12:48Z">
        <w:r>
          <w:rPr>
            <w:rFonts w:hint="eastAsia" w:cs="Times New Roman"/>
            <w:kern w:val="2"/>
            <w:sz w:val="28"/>
            <w:szCs w:val="28"/>
            <w:lang w:val="en-US" w:eastAsia="zh-CN"/>
          </w:rPr>
          <w:t>的情况</w:t>
        </w:r>
      </w:ins>
      <w:r>
        <w:rPr>
          <w:rFonts w:hint="eastAsia" w:cs="Times New Roman"/>
          <w:kern w:val="2"/>
          <w:sz w:val="28"/>
          <w:szCs w:val="28"/>
        </w:rPr>
        <w:t>。</w:t>
      </w:r>
    </w:p>
    <w:p w14:paraId="50BDAA44">
      <w:pPr>
        <w:widowControl w:val="0"/>
        <w:numPr>
          <w:ilvl w:val="1"/>
          <w:numId w:val="4"/>
        </w:numPr>
        <w:ind w:left="360" w:firstLine="560"/>
        <w:jc w:val="both"/>
        <w:rPr>
          <w:rFonts w:cs="Times New Roman"/>
          <w:kern w:val="2"/>
          <w:sz w:val="28"/>
          <w:szCs w:val="28"/>
        </w:rPr>
      </w:pPr>
      <w:r>
        <w:rPr>
          <w:rFonts w:cs="Times New Roman"/>
          <w:kern w:val="2"/>
          <w:sz w:val="28"/>
          <w:szCs w:val="28"/>
        </w:rPr>
        <w:t>投标方必须是招标</w:t>
      </w:r>
      <w:r>
        <w:rPr>
          <w:rFonts w:hint="eastAsia" w:cs="Times New Roman"/>
          <w:kern w:val="2"/>
          <w:sz w:val="28"/>
          <w:szCs w:val="28"/>
        </w:rPr>
        <w:t>项目</w:t>
      </w:r>
      <w:r>
        <w:rPr>
          <w:rFonts w:cs="Times New Roman"/>
          <w:kern w:val="2"/>
          <w:sz w:val="28"/>
          <w:szCs w:val="28"/>
        </w:rPr>
        <w:t>方面专业单位</w:t>
      </w:r>
      <w:r>
        <w:rPr>
          <w:rFonts w:hint="eastAsia" w:cs="Times New Roman"/>
          <w:kern w:val="2"/>
          <w:sz w:val="28"/>
          <w:szCs w:val="28"/>
        </w:rPr>
        <w:t>，且产品质量无不良投诉</w:t>
      </w:r>
      <w:ins w:id="25" w:author="kd-lxx" w:date="2025-11-18T09:28:28Z">
        <w:r>
          <w:rPr>
            <w:rFonts w:hint="eastAsia" w:cs="Times New Roman"/>
            <w:kern w:val="2"/>
            <w:sz w:val="28"/>
            <w:szCs w:val="28"/>
            <w:lang w:eastAsia="zh-CN"/>
          </w:rPr>
          <w:t>，</w:t>
        </w:r>
      </w:ins>
      <w:ins w:id="26" w:author="kd-lxx" w:date="2025-11-18T09:28:34Z">
        <w:r>
          <w:rPr>
            <w:rFonts w:hint="eastAsia" w:cs="Times New Roman"/>
            <w:kern w:val="2"/>
            <w:sz w:val="28"/>
            <w:szCs w:val="28"/>
            <w:lang w:val="en-US" w:eastAsia="zh-CN"/>
          </w:rPr>
          <w:t>且</w:t>
        </w:r>
      </w:ins>
      <w:ins w:id="27" w:author="kd-lxx" w:date="2025-11-18T09:28:54Z">
        <w:r>
          <w:rPr>
            <w:rFonts w:hint="eastAsia" w:cs="Times New Roman"/>
            <w:kern w:val="2"/>
            <w:sz w:val="28"/>
            <w:szCs w:val="28"/>
            <w:lang w:val="en-US" w:eastAsia="zh-CN"/>
          </w:rPr>
          <w:t>近</w:t>
        </w:r>
      </w:ins>
      <w:ins w:id="28" w:author="kd-lxx" w:date="2025-11-18T09:28:56Z">
        <w:r>
          <w:rPr>
            <w:rFonts w:hint="eastAsia" w:cs="Times New Roman"/>
            <w:kern w:val="2"/>
            <w:sz w:val="28"/>
            <w:szCs w:val="28"/>
            <w:lang w:val="en-US" w:eastAsia="zh-CN"/>
          </w:rPr>
          <w:t>三年</w:t>
        </w:r>
      </w:ins>
      <w:ins w:id="29" w:author="kd-lxx" w:date="2025-11-18T09:28:57Z">
        <w:r>
          <w:rPr>
            <w:rFonts w:hint="eastAsia" w:cs="Times New Roman"/>
            <w:kern w:val="2"/>
            <w:sz w:val="28"/>
            <w:szCs w:val="28"/>
            <w:lang w:val="en-US" w:eastAsia="zh-CN"/>
          </w:rPr>
          <w:t>内</w:t>
        </w:r>
      </w:ins>
      <w:ins w:id="30" w:author="kd-lxx" w:date="2025-11-18T09:28:35Z">
        <w:r>
          <w:rPr>
            <w:rFonts w:hint="eastAsia" w:cs="Times New Roman"/>
            <w:kern w:val="2"/>
            <w:sz w:val="28"/>
            <w:szCs w:val="28"/>
            <w:lang w:val="en-US" w:eastAsia="zh-CN"/>
          </w:rPr>
          <w:t>未</w:t>
        </w:r>
      </w:ins>
      <w:ins w:id="31" w:author="kd-lxx" w:date="2025-11-18T09:28:31Z">
        <w:r>
          <w:rPr>
            <w:rFonts w:hint="eastAsia" w:cs="Times New Roman"/>
            <w:kern w:val="2"/>
            <w:sz w:val="28"/>
            <w:szCs w:val="28"/>
            <w:lang w:eastAsia="zh-CN"/>
          </w:rPr>
          <w:t>因质量问题与需方产生</w:t>
        </w:r>
      </w:ins>
      <w:ins w:id="32" w:author="kd-lxx" w:date="2025-11-18T09:29:02Z">
        <w:r>
          <w:rPr>
            <w:rFonts w:hint="eastAsia" w:cs="Times New Roman"/>
            <w:kern w:val="2"/>
            <w:sz w:val="28"/>
            <w:szCs w:val="28"/>
            <w:lang w:val="en-US" w:eastAsia="zh-CN"/>
          </w:rPr>
          <w:t>任何</w:t>
        </w:r>
      </w:ins>
      <w:ins w:id="33" w:author="kd-lxx" w:date="2025-11-18T09:28:31Z">
        <w:r>
          <w:rPr>
            <w:rFonts w:hint="eastAsia" w:cs="Times New Roman"/>
            <w:kern w:val="2"/>
            <w:sz w:val="28"/>
            <w:szCs w:val="28"/>
            <w:lang w:eastAsia="zh-CN"/>
          </w:rPr>
          <w:t>纠纷</w:t>
        </w:r>
      </w:ins>
      <w:r>
        <w:rPr>
          <w:rFonts w:hint="eastAsia" w:cs="Times New Roman"/>
          <w:kern w:val="2"/>
          <w:sz w:val="28"/>
          <w:szCs w:val="28"/>
        </w:rPr>
        <w:t>。</w:t>
      </w:r>
    </w:p>
    <w:p w14:paraId="087F4B15">
      <w:pPr>
        <w:widowControl w:val="0"/>
        <w:numPr>
          <w:ilvl w:val="1"/>
          <w:numId w:val="4"/>
        </w:numPr>
        <w:ind w:left="360" w:firstLine="560"/>
        <w:jc w:val="both"/>
        <w:rPr>
          <w:rFonts w:cs="Times New Roman"/>
          <w:kern w:val="2"/>
          <w:sz w:val="28"/>
          <w:szCs w:val="28"/>
        </w:rPr>
      </w:pPr>
      <w:r>
        <w:rPr>
          <w:rFonts w:hint="eastAsia" w:cs="Times New Roman"/>
          <w:kern w:val="2"/>
          <w:sz w:val="28"/>
          <w:szCs w:val="28"/>
        </w:rPr>
        <w:t>投标人必须遵守《中华人民共和国招标投标法》的有关规定和其他相关的法律、法规、规章、条例及招标文件中的规定。</w:t>
      </w:r>
    </w:p>
    <w:p w14:paraId="1DAEA43C">
      <w:pPr>
        <w:widowControl w:val="0"/>
        <w:numPr>
          <w:ilvl w:val="0"/>
          <w:numId w:val="4"/>
        </w:numPr>
        <w:ind w:left="360" w:firstLine="560"/>
        <w:jc w:val="both"/>
        <w:rPr>
          <w:rFonts w:cs="Times New Roman"/>
          <w:kern w:val="2"/>
          <w:sz w:val="28"/>
          <w:szCs w:val="28"/>
        </w:rPr>
      </w:pPr>
      <w:bookmarkStart w:id="16" w:name="_Hlt42848260"/>
      <w:bookmarkEnd w:id="16"/>
      <w:r>
        <w:rPr>
          <w:rFonts w:hint="eastAsia" w:cs="Times New Roman"/>
          <w:kern w:val="2"/>
          <w:sz w:val="28"/>
          <w:szCs w:val="28"/>
        </w:rPr>
        <w:t>投标人应保证招标单位在本项目招标过程中以及招标结束后在使用该货物或货物的任何一部分时，免受投标人或第三方提出的侵犯其专利权、商标权、著作权或其它知识产权的起诉</w:t>
      </w:r>
      <w:ins w:id="34" w:author="kd-lxx" w:date="2025-11-18T09:29:24Z">
        <w:r>
          <w:rPr>
            <w:rFonts w:hint="eastAsia" w:cs="Times New Roman"/>
            <w:kern w:val="2"/>
            <w:sz w:val="28"/>
            <w:szCs w:val="28"/>
            <w:lang w:eastAsia="zh-CN"/>
          </w:rPr>
          <w:t>，</w:t>
        </w:r>
      </w:ins>
      <w:ins w:id="35" w:author="kd-lxx" w:date="2025-11-18T09:29:25Z">
        <w:r>
          <w:rPr>
            <w:rFonts w:hint="eastAsia" w:cs="Times New Roman"/>
            <w:kern w:val="2"/>
            <w:sz w:val="28"/>
            <w:szCs w:val="28"/>
            <w:lang w:val="en-US" w:eastAsia="zh-CN"/>
          </w:rPr>
          <w:t>否</w:t>
        </w:r>
      </w:ins>
      <w:ins w:id="36" w:author="kd-lxx" w:date="2025-11-18T09:29:26Z">
        <w:r>
          <w:rPr>
            <w:rFonts w:hint="eastAsia" w:cs="Times New Roman"/>
            <w:kern w:val="2"/>
            <w:sz w:val="28"/>
            <w:szCs w:val="28"/>
            <w:lang w:val="en-US" w:eastAsia="zh-CN"/>
          </w:rPr>
          <w:t>则</w:t>
        </w:r>
      </w:ins>
      <w:ins w:id="37" w:author="kd-lxx" w:date="2025-11-18T09:29:28Z">
        <w:r>
          <w:rPr>
            <w:rFonts w:hint="eastAsia" w:cs="Times New Roman"/>
            <w:kern w:val="2"/>
            <w:sz w:val="28"/>
            <w:szCs w:val="28"/>
            <w:lang w:val="en-US" w:eastAsia="zh-CN"/>
          </w:rPr>
          <w:t>因此</w:t>
        </w:r>
      </w:ins>
      <w:ins w:id="38" w:author="kd-lxx" w:date="2025-11-18T09:29:29Z">
        <w:r>
          <w:rPr>
            <w:rFonts w:hint="eastAsia" w:cs="Times New Roman"/>
            <w:kern w:val="2"/>
            <w:sz w:val="28"/>
            <w:szCs w:val="28"/>
            <w:lang w:val="en-US" w:eastAsia="zh-CN"/>
          </w:rPr>
          <w:t>产生的</w:t>
        </w:r>
      </w:ins>
      <w:ins w:id="39" w:author="kd-lxx" w:date="2025-11-18T09:29:34Z">
        <w:r>
          <w:rPr>
            <w:rFonts w:hint="eastAsia" w:cs="Times New Roman"/>
            <w:kern w:val="2"/>
            <w:sz w:val="28"/>
            <w:szCs w:val="28"/>
            <w:lang w:val="en-US" w:eastAsia="zh-CN"/>
          </w:rPr>
          <w:t>费用和</w:t>
        </w:r>
      </w:ins>
      <w:ins w:id="40" w:author="kd-lxx" w:date="2025-11-18T09:29:35Z">
        <w:r>
          <w:rPr>
            <w:rFonts w:hint="eastAsia" w:cs="Times New Roman"/>
            <w:kern w:val="2"/>
            <w:sz w:val="28"/>
            <w:szCs w:val="28"/>
            <w:lang w:val="en-US" w:eastAsia="zh-CN"/>
          </w:rPr>
          <w:t>责任</w:t>
        </w:r>
      </w:ins>
      <w:ins w:id="41" w:author="kd-lxx" w:date="2025-11-18T09:29:38Z">
        <w:r>
          <w:rPr>
            <w:rFonts w:hint="eastAsia" w:cs="Times New Roman"/>
            <w:kern w:val="2"/>
            <w:sz w:val="28"/>
            <w:szCs w:val="28"/>
            <w:lang w:val="en-US" w:eastAsia="zh-CN"/>
          </w:rPr>
          <w:t>均由</w:t>
        </w:r>
      </w:ins>
      <w:ins w:id="42" w:author="kd-lxx" w:date="2025-11-18T09:31:59Z">
        <w:r>
          <w:rPr>
            <w:rFonts w:hint="eastAsia" w:cs="Times New Roman"/>
            <w:kern w:val="2"/>
            <w:sz w:val="28"/>
            <w:szCs w:val="28"/>
            <w:lang w:val="en-US" w:eastAsia="zh-CN"/>
          </w:rPr>
          <w:t>相应</w:t>
        </w:r>
      </w:ins>
      <w:ins w:id="43" w:author="kd-lxx" w:date="2025-11-18T09:29:47Z">
        <w:r>
          <w:rPr>
            <w:rFonts w:hint="eastAsia" w:cs="Times New Roman"/>
            <w:kern w:val="2"/>
            <w:sz w:val="28"/>
            <w:szCs w:val="28"/>
            <w:lang w:val="en-US" w:eastAsia="zh-CN"/>
          </w:rPr>
          <w:t>投标人</w:t>
        </w:r>
      </w:ins>
      <w:ins w:id="44" w:author="kd-lxx" w:date="2025-11-18T09:29:48Z">
        <w:r>
          <w:rPr>
            <w:rFonts w:hint="eastAsia" w:cs="Times New Roman"/>
            <w:kern w:val="2"/>
            <w:sz w:val="28"/>
            <w:szCs w:val="28"/>
            <w:lang w:val="en-US" w:eastAsia="zh-CN"/>
          </w:rPr>
          <w:t>承担</w:t>
        </w:r>
      </w:ins>
      <w:r>
        <w:rPr>
          <w:rFonts w:hint="eastAsia" w:cs="Times New Roman"/>
          <w:kern w:val="2"/>
          <w:sz w:val="28"/>
          <w:szCs w:val="28"/>
        </w:rPr>
        <w:t>。</w:t>
      </w:r>
    </w:p>
    <w:p w14:paraId="4675DBB1">
      <w:pPr>
        <w:widowControl w:val="0"/>
        <w:numPr>
          <w:ilvl w:val="0"/>
          <w:numId w:val="4"/>
        </w:numPr>
        <w:ind w:left="360" w:firstLine="560"/>
        <w:jc w:val="both"/>
        <w:rPr>
          <w:rFonts w:cs="Times New Roman"/>
          <w:kern w:val="2"/>
          <w:sz w:val="28"/>
          <w:szCs w:val="28"/>
        </w:rPr>
      </w:pPr>
      <w:bookmarkStart w:id="17" w:name="_Hlt42848264"/>
      <w:bookmarkEnd w:id="17"/>
      <w:r>
        <w:rPr>
          <w:rFonts w:hint="eastAsia" w:cs="Times New Roman"/>
          <w:kern w:val="2"/>
          <w:sz w:val="28"/>
          <w:szCs w:val="28"/>
        </w:rPr>
        <w:t>投标人</w:t>
      </w:r>
      <w:ins w:id="45" w:author="kd-lxx" w:date="2025-11-18T09:32:13Z">
        <w:r>
          <w:rPr>
            <w:rFonts w:hint="eastAsia" w:cs="Times New Roman"/>
            <w:kern w:val="2"/>
            <w:sz w:val="28"/>
            <w:szCs w:val="28"/>
            <w:lang w:val="en-US" w:eastAsia="zh-CN"/>
          </w:rPr>
          <w:t>因投标</w:t>
        </w:r>
      </w:ins>
      <w:ins w:id="46" w:author="kd-lxx" w:date="2025-11-18T09:32:14Z">
        <w:r>
          <w:rPr>
            <w:rFonts w:hint="eastAsia" w:cs="Times New Roman"/>
            <w:kern w:val="2"/>
            <w:sz w:val="28"/>
            <w:szCs w:val="28"/>
            <w:lang w:val="en-US" w:eastAsia="zh-CN"/>
          </w:rPr>
          <w:t>及</w:t>
        </w:r>
      </w:ins>
      <w:r>
        <w:rPr>
          <w:rFonts w:hint="eastAsia" w:cs="Times New Roman"/>
          <w:kern w:val="2"/>
          <w:sz w:val="28"/>
          <w:szCs w:val="28"/>
        </w:rPr>
        <w:t>在投标过程中的一切费用，不论中标与否，由投标人自行承担。</w:t>
      </w:r>
    </w:p>
    <w:p w14:paraId="63229063">
      <w:pPr>
        <w:widowControl w:val="0"/>
        <w:numPr>
          <w:ilvl w:val="0"/>
          <w:numId w:val="4"/>
        </w:numPr>
        <w:ind w:left="360" w:firstLine="560"/>
        <w:jc w:val="both"/>
        <w:rPr>
          <w:rFonts w:cs="Times New Roman"/>
          <w:kern w:val="2"/>
          <w:sz w:val="28"/>
          <w:szCs w:val="28"/>
        </w:rPr>
      </w:pPr>
      <w:r>
        <w:rPr>
          <w:rFonts w:hint="eastAsia" w:cs="Times New Roman"/>
          <w:kern w:val="2"/>
          <w:sz w:val="28"/>
          <w:szCs w:val="28"/>
        </w:rPr>
        <w:t>投标人如有疑问需要澄清，应</w:t>
      </w:r>
      <w:commentRangeStart w:id="0"/>
      <w:r>
        <w:rPr>
          <w:rFonts w:hint="eastAsia" w:cs="Times New Roman"/>
          <w:kern w:val="2"/>
          <w:sz w:val="28"/>
          <w:szCs w:val="28"/>
        </w:rPr>
        <w:t>在投标截止日期7个日历天前</w:t>
      </w:r>
      <w:commentRangeEnd w:id="0"/>
      <w:r>
        <w:commentReference w:id="0"/>
      </w:r>
      <w:r>
        <w:rPr>
          <w:rFonts w:hint="eastAsia" w:cs="Times New Roman"/>
          <w:kern w:val="2"/>
          <w:sz w:val="28"/>
          <w:szCs w:val="28"/>
        </w:rPr>
        <w:t>以电子邮件形式向招标人提出，招标人汇总后，将于</w:t>
      </w:r>
      <w:commentRangeStart w:id="1"/>
      <w:r>
        <w:rPr>
          <w:rFonts w:hint="eastAsia" w:cs="Times New Roman"/>
          <w:kern w:val="2"/>
          <w:sz w:val="28"/>
          <w:szCs w:val="28"/>
        </w:rPr>
        <w:t>投标截止时间 5个日历天前</w:t>
      </w:r>
      <w:commentRangeEnd w:id="1"/>
      <w:r>
        <w:commentReference w:id="1"/>
      </w:r>
      <w:r>
        <w:rPr>
          <w:rFonts w:hint="eastAsia" w:cs="Times New Roman"/>
          <w:kern w:val="2"/>
          <w:sz w:val="28"/>
          <w:szCs w:val="28"/>
        </w:rPr>
        <w:t>解答投标人认为需要回答的疑问，并以电子邮件形式分发给所有意向投标人。</w:t>
      </w:r>
    </w:p>
    <w:p w14:paraId="36B38DCC">
      <w:pPr>
        <w:widowControl w:val="0"/>
        <w:numPr>
          <w:ilvl w:val="0"/>
          <w:numId w:val="4"/>
        </w:numPr>
        <w:ind w:left="360" w:firstLine="560"/>
        <w:jc w:val="both"/>
        <w:rPr>
          <w:rFonts w:cs="Times New Roman"/>
          <w:kern w:val="2"/>
          <w:sz w:val="28"/>
          <w:szCs w:val="28"/>
        </w:rPr>
      </w:pPr>
      <w:r>
        <w:rPr>
          <w:rFonts w:hint="eastAsia" w:cs="Times New Roman"/>
          <w:kern w:val="2"/>
          <w:sz w:val="28"/>
          <w:szCs w:val="28"/>
        </w:rPr>
        <w:t>中标人在收到中标通知书【</w:t>
      </w:r>
      <w:r>
        <w:rPr>
          <w:rFonts w:cs="Times New Roman"/>
          <w:kern w:val="2"/>
          <w:sz w:val="28"/>
          <w:szCs w:val="28"/>
        </w:rPr>
        <w:t>5】天内，</w:t>
      </w:r>
      <w:ins w:id="47" w:author="kd-lxx" w:date="2025-11-18T09:32:42Z">
        <w:r>
          <w:rPr>
            <w:rFonts w:hint="eastAsia" w:cs="Times New Roman"/>
            <w:kern w:val="2"/>
            <w:sz w:val="28"/>
            <w:szCs w:val="28"/>
            <w:lang w:val="en-US" w:eastAsia="zh-CN"/>
          </w:rPr>
          <w:t>与</w:t>
        </w:r>
      </w:ins>
      <w:r>
        <w:rPr>
          <w:rFonts w:cs="Times New Roman"/>
          <w:kern w:val="2"/>
          <w:sz w:val="28"/>
          <w:szCs w:val="28"/>
        </w:rPr>
        <w:t>招标人</w:t>
      </w:r>
      <w:del w:id="48" w:author="kd-lxx" w:date="2025-11-18T09:32:45Z">
        <w:r>
          <w:rPr>
            <w:rFonts w:cs="Times New Roman"/>
            <w:kern w:val="2"/>
            <w:sz w:val="28"/>
            <w:szCs w:val="28"/>
          </w:rPr>
          <w:delText>和中标人</w:delText>
        </w:r>
      </w:del>
      <w:r>
        <w:rPr>
          <w:rFonts w:cs="Times New Roman"/>
          <w:kern w:val="2"/>
          <w:sz w:val="28"/>
          <w:szCs w:val="28"/>
        </w:rPr>
        <w:t>签订</w:t>
      </w:r>
      <w:ins w:id="49" w:author="kd-lxx" w:date="2025-11-18T09:32:48Z">
        <w:r>
          <w:rPr>
            <w:rFonts w:hint="eastAsia" w:cs="Times New Roman"/>
            <w:kern w:val="2"/>
            <w:sz w:val="28"/>
            <w:szCs w:val="28"/>
            <w:lang w:val="en-US" w:eastAsia="zh-CN"/>
          </w:rPr>
          <w:t>书面</w:t>
        </w:r>
      </w:ins>
      <w:r>
        <w:rPr>
          <w:rFonts w:cs="Times New Roman"/>
          <w:kern w:val="2"/>
          <w:sz w:val="28"/>
          <w:szCs w:val="28"/>
        </w:rPr>
        <w:t>合同。如中标人无正当理由拒绝签订合同或者不按照招标文件的相关要求签署的，招标人有权根据自身的实际情况决定是重新组织招标选定中标人或是按照顺位由排列第二的投标人成为中标人</w:t>
      </w:r>
      <w:ins w:id="50" w:author="kd-lxx" w:date="2025-11-18T09:32:58Z">
        <w:r>
          <w:rPr>
            <w:rFonts w:hint="eastAsia" w:cs="Times New Roman"/>
            <w:kern w:val="2"/>
            <w:sz w:val="28"/>
            <w:szCs w:val="28"/>
            <w:lang w:eastAsia="zh-CN"/>
          </w:rPr>
          <w:t>，</w:t>
        </w:r>
      </w:ins>
      <w:ins w:id="51" w:author="kd-lxx" w:date="2025-11-18T09:33:21Z">
        <w:r>
          <w:rPr>
            <w:rFonts w:hint="eastAsia" w:cs="Times New Roman"/>
            <w:kern w:val="2"/>
            <w:sz w:val="28"/>
            <w:szCs w:val="28"/>
            <w:lang w:val="en-US" w:eastAsia="zh-CN"/>
          </w:rPr>
          <w:t>招标人</w:t>
        </w:r>
      </w:ins>
      <w:ins w:id="52" w:author="kd-lxx" w:date="2025-11-18T09:33:23Z">
        <w:r>
          <w:rPr>
            <w:rFonts w:hint="eastAsia" w:cs="Times New Roman"/>
            <w:kern w:val="2"/>
            <w:sz w:val="28"/>
            <w:szCs w:val="28"/>
            <w:lang w:val="en-US" w:eastAsia="zh-CN"/>
          </w:rPr>
          <w:t>不承担</w:t>
        </w:r>
      </w:ins>
      <w:ins w:id="53" w:author="kd-lxx" w:date="2025-11-18T09:33:25Z">
        <w:r>
          <w:rPr>
            <w:rFonts w:hint="eastAsia" w:cs="Times New Roman"/>
            <w:kern w:val="2"/>
            <w:sz w:val="28"/>
            <w:szCs w:val="28"/>
            <w:lang w:val="en-US" w:eastAsia="zh-CN"/>
          </w:rPr>
          <w:t>违约责任，</w:t>
        </w:r>
      </w:ins>
      <w:ins w:id="54" w:author="kd-lxx" w:date="2025-11-18T09:32:59Z">
        <w:r>
          <w:rPr>
            <w:rFonts w:hint="eastAsia" w:cs="Times New Roman"/>
            <w:kern w:val="2"/>
            <w:sz w:val="28"/>
            <w:szCs w:val="28"/>
            <w:lang w:val="en-US" w:eastAsia="zh-CN"/>
          </w:rPr>
          <w:t>因此</w:t>
        </w:r>
      </w:ins>
      <w:ins w:id="55" w:author="kd-lxx" w:date="2025-11-18T09:33:01Z">
        <w:r>
          <w:rPr>
            <w:rFonts w:hint="eastAsia" w:cs="Times New Roman"/>
            <w:kern w:val="2"/>
            <w:sz w:val="28"/>
            <w:szCs w:val="28"/>
            <w:lang w:val="en-US" w:eastAsia="zh-CN"/>
          </w:rPr>
          <w:t>产生的</w:t>
        </w:r>
      </w:ins>
      <w:ins w:id="56" w:author="kd-lxx" w:date="2025-11-18T09:33:06Z">
        <w:r>
          <w:rPr>
            <w:rFonts w:hint="eastAsia" w:cs="Times New Roman"/>
            <w:kern w:val="2"/>
            <w:sz w:val="28"/>
            <w:szCs w:val="28"/>
            <w:lang w:val="en-US" w:eastAsia="zh-CN"/>
          </w:rPr>
          <w:t>后果</w:t>
        </w:r>
      </w:ins>
      <w:ins w:id="57" w:author="kd-lxx" w:date="2025-11-18T09:33:30Z">
        <w:r>
          <w:rPr>
            <w:rFonts w:hint="eastAsia" w:cs="Times New Roman"/>
            <w:kern w:val="2"/>
            <w:sz w:val="28"/>
            <w:szCs w:val="28"/>
            <w:lang w:val="en-US" w:eastAsia="zh-CN"/>
          </w:rPr>
          <w:t>均</w:t>
        </w:r>
      </w:ins>
      <w:ins w:id="58" w:author="kd-lxx" w:date="2025-11-18T09:33:09Z">
        <w:r>
          <w:rPr>
            <w:rFonts w:hint="eastAsia" w:cs="Times New Roman"/>
            <w:kern w:val="2"/>
            <w:sz w:val="28"/>
            <w:szCs w:val="28"/>
            <w:lang w:val="en-US" w:eastAsia="zh-CN"/>
          </w:rPr>
          <w:t>由</w:t>
        </w:r>
      </w:ins>
      <w:ins w:id="59" w:author="kd-lxx" w:date="2025-11-18T09:33:13Z">
        <w:r>
          <w:rPr>
            <w:rFonts w:hint="eastAsia" w:cs="Times New Roman"/>
            <w:kern w:val="2"/>
            <w:sz w:val="28"/>
            <w:szCs w:val="28"/>
            <w:lang w:val="en-US" w:eastAsia="zh-CN"/>
          </w:rPr>
          <w:t>中标人</w:t>
        </w:r>
      </w:ins>
      <w:ins w:id="60" w:author="kd-lxx" w:date="2025-11-18T09:33:14Z">
        <w:r>
          <w:rPr>
            <w:rFonts w:hint="eastAsia" w:cs="Times New Roman"/>
            <w:kern w:val="2"/>
            <w:sz w:val="28"/>
            <w:szCs w:val="28"/>
            <w:lang w:val="en-US" w:eastAsia="zh-CN"/>
          </w:rPr>
          <w:t>自行</w:t>
        </w:r>
      </w:ins>
      <w:ins w:id="61" w:author="kd-lxx" w:date="2025-11-18T09:33:15Z">
        <w:r>
          <w:rPr>
            <w:rFonts w:hint="eastAsia" w:cs="Times New Roman"/>
            <w:kern w:val="2"/>
            <w:sz w:val="28"/>
            <w:szCs w:val="28"/>
            <w:lang w:val="en-US" w:eastAsia="zh-CN"/>
          </w:rPr>
          <w:t>承担</w:t>
        </w:r>
      </w:ins>
      <w:r>
        <w:rPr>
          <w:rFonts w:cs="Times New Roman"/>
          <w:kern w:val="2"/>
          <w:sz w:val="28"/>
          <w:szCs w:val="28"/>
        </w:rPr>
        <w:t>。</w:t>
      </w:r>
    </w:p>
    <w:p w14:paraId="068ED91B">
      <w:pPr>
        <w:pStyle w:val="3"/>
      </w:pPr>
      <w:bookmarkStart w:id="18" w:name="_Toc42923344"/>
      <w:bookmarkStart w:id="19" w:name="_Toc131002996"/>
      <w:bookmarkStart w:id="20" w:name="_Toc123786834"/>
      <w:bookmarkStart w:id="21" w:name="_Toc71877712"/>
      <w:bookmarkStart w:id="22" w:name="_Toc130478555"/>
      <w:bookmarkStart w:id="23" w:name="_Toc122767565"/>
      <w:r>
        <w:rPr>
          <w:rFonts w:hint="eastAsia"/>
        </w:rPr>
        <w:t>投标文件</w:t>
      </w:r>
      <w:bookmarkEnd w:id="18"/>
      <w:bookmarkEnd w:id="19"/>
      <w:bookmarkEnd w:id="20"/>
      <w:bookmarkEnd w:id="21"/>
      <w:bookmarkEnd w:id="22"/>
      <w:bookmarkEnd w:id="23"/>
    </w:p>
    <w:p w14:paraId="6DFEE07B">
      <w:pPr>
        <w:widowControl w:val="0"/>
        <w:numPr>
          <w:ilvl w:val="0"/>
          <w:numId w:val="6"/>
        </w:numPr>
        <w:ind w:left="0" w:firstLine="560"/>
        <w:jc w:val="both"/>
        <w:rPr>
          <w:rFonts w:cs="Times New Roman"/>
          <w:kern w:val="2"/>
          <w:sz w:val="28"/>
          <w:szCs w:val="28"/>
        </w:rPr>
      </w:pPr>
      <w:bookmarkStart w:id="24" w:name="_Toc42923345"/>
      <w:bookmarkStart w:id="25" w:name="_Toc480207324"/>
      <w:bookmarkStart w:id="26" w:name="_Toc123786835"/>
      <w:bookmarkStart w:id="27" w:name="_Toc71877713"/>
      <w:r>
        <w:rPr>
          <w:rFonts w:hint="eastAsia" w:cs="Times New Roman"/>
          <w:kern w:val="2"/>
          <w:sz w:val="28"/>
          <w:szCs w:val="28"/>
        </w:rPr>
        <w:t>投标的语言</w:t>
      </w:r>
      <w:bookmarkEnd w:id="24"/>
      <w:bookmarkEnd w:id="25"/>
      <w:bookmarkEnd w:id="26"/>
      <w:bookmarkEnd w:id="27"/>
    </w:p>
    <w:p w14:paraId="392E19CB">
      <w:pPr>
        <w:widowControl w:val="0"/>
        <w:ind w:left="360" w:firstLine="560"/>
        <w:jc w:val="both"/>
        <w:rPr>
          <w:rFonts w:hint="default" w:eastAsia="宋体" w:cs="Times New Roman"/>
          <w:kern w:val="2"/>
          <w:sz w:val="28"/>
          <w:szCs w:val="28"/>
          <w:lang w:val="en-US" w:eastAsia="zh-CN"/>
        </w:rPr>
      </w:pPr>
      <w:r>
        <w:rPr>
          <w:rFonts w:hint="eastAsia" w:cs="Times New Roman"/>
          <w:kern w:val="2"/>
          <w:sz w:val="28"/>
          <w:szCs w:val="28"/>
        </w:rPr>
        <w:t>投标人提交的投标文件以及投标人与招标人就有关投标的所有来往函电均应使用简体中文书写。</w:t>
      </w:r>
      <w:ins w:id="62" w:author="kd-lxx" w:date="2025-11-18T09:48:17Z">
        <w:r>
          <w:rPr>
            <w:rFonts w:hint="eastAsia" w:cs="Times New Roman"/>
            <w:kern w:val="2"/>
            <w:sz w:val="28"/>
            <w:szCs w:val="28"/>
            <w:lang w:val="en-US" w:eastAsia="zh-CN"/>
          </w:rPr>
          <w:t>实际</w:t>
        </w:r>
      </w:ins>
      <w:ins w:id="63" w:author="kd-lxx" w:date="2025-11-18T09:48:18Z">
        <w:r>
          <w:rPr>
            <w:rFonts w:hint="eastAsia" w:cs="Times New Roman"/>
            <w:kern w:val="2"/>
            <w:sz w:val="28"/>
            <w:szCs w:val="28"/>
            <w:lang w:val="en-US" w:eastAsia="zh-CN"/>
          </w:rPr>
          <w:t>合同</w:t>
        </w:r>
      </w:ins>
      <w:ins w:id="64" w:author="kd-lxx" w:date="2025-11-18T09:48:21Z">
        <w:r>
          <w:rPr>
            <w:rFonts w:hint="eastAsia" w:cs="Times New Roman"/>
            <w:kern w:val="2"/>
            <w:sz w:val="28"/>
            <w:szCs w:val="28"/>
            <w:lang w:val="en-US" w:eastAsia="zh-CN"/>
          </w:rPr>
          <w:t>履行中</w:t>
        </w:r>
      </w:ins>
      <w:ins w:id="65" w:author="kd-lxx" w:date="2025-11-18T09:48:22Z">
        <w:r>
          <w:rPr>
            <w:rFonts w:hint="eastAsia" w:cs="Times New Roman"/>
            <w:kern w:val="2"/>
            <w:sz w:val="28"/>
            <w:szCs w:val="28"/>
            <w:lang w:val="en-US" w:eastAsia="zh-CN"/>
          </w:rPr>
          <w:t>的</w:t>
        </w:r>
      </w:ins>
      <w:ins w:id="66" w:author="kd-lxx" w:date="2025-11-18T09:48:23Z">
        <w:r>
          <w:rPr>
            <w:rFonts w:hint="eastAsia" w:cs="Times New Roman"/>
            <w:kern w:val="2"/>
            <w:sz w:val="28"/>
            <w:szCs w:val="28"/>
            <w:lang w:val="en-US" w:eastAsia="zh-CN"/>
          </w:rPr>
          <w:t>文件</w:t>
        </w:r>
      </w:ins>
      <w:ins w:id="67" w:author="kd-lxx" w:date="2025-11-18T09:48:26Z">
        <w:r>
          <w:rPr>
            <w:rFonts w:hint="eastAsia" w:cs="Times New Roman"/>
            <w:kern w:val="2"/>
            <w:sz w:val="28"/>
            <w:szCs w:val="28"/>
            <w:lang w:val="en-US" w:eastAsia="zh-CN"/>
          </w:rPr>
          <w:t>资料</w:t>
        </w:r>
      </w:ins>
      <w:ins w:id="68" w:author="kd-lxx" w:date="2025-11-18T09:48:32Z">
        <w:r>
          <w:rPr>
            <w:rFonts w:hint="eastAsia" w:cs="Times New Roman"/>
            <w:kern w:val="2"/>
            <w:sz w:val="28"/>
            <w:szCs w:val="28"/>
            <w:lang w:val="en-US" w:eastAsia="zh-CN"/>
          </w:rPr>
          <w:t>的</w:t>
        </w:r>
      </w:ins>
      <w:ins w:id="69" w:author="kd-lxx" w:date="2025-11-18T09:48:34Z">
        <w:r>
          <w:rPr>
            <w:rFonts w:hint="eastAsia" w:cs="Times New Roman"/>
            <w:kern w:val="2"/>
            <w:sz w:val="28"/>
            <w:szCs w:val="28"/>
            <w:lang w:val="en-US" w:eastAsia="zh-CN"/>
          </w:rPr>
          <w:t>语言，</w:t>
        </w:r>
      </w:ins>
      <w:ins w:id="70" w:author="kd-lxx" w:date="2025-11-18T09:48:35Z">
        <w:r>
          <w:rPr>
            <w:rFonts w:hint="eastAsia" w:cs="Times New Roman"/>
            <w:kern w:val="2"/>
            <w:sz w:val="28"/>
            <w:szCs w:val="28"/>
            <w:lang w:val="en-US" w:eastAsia="zh-CN"/>
          </w:rPr>
          <w:t>以</w:t>
        </w:r>
      </w:ins>
      <w:ins w:id="71" w:author="kd-lxx" w:date="2025-11-18T09:48:38Z">
        <w:r>
          <w:rPr>
            <w:rFonts w:hint="eastAsia" w:cs="Times New Roman"/>
            <w:kern w:val="2"/>
            <w:sz w:val="28"/>
            <w:szCs w:val="28"/>
            <w:lang w:val="en-US" w:eastAsia="zh-CN"/>
          </w:rPr>
          <w:t>招标人</w:t>
        </w:r>
      </w:ins>
      <w:ins w:id="72" w:author="kd-lxx" w:date="2025-11-18T09:48:39Z">
        <w:r>
          <w:rPr>
            <w:rFonts w:hint="eastAsia" w:cs="Times New Roman"/>
            <w:kern w:val="2"/>
            <w:sz w:val="28"/>
            <w:szCs w:val="28"/>
            <w:lang w:val="en-US" w:eastAsia="zh-CN"/>
          </w:rPr>
          <w:t>的</w:t>
        </w:r>
      </w:ins>
      <w:ins w:id="73" w:author="kd-lxx" w:date="2025-11-18T09:48:48Z">
        <w:r>
          <w:rPr>
            <w:rFonts w:hint="eastAsia" w:cs="Times New Roman"/>
            <w:kern w:val="2"/>
            <w:sz w:val="28"/>
            <w:szCs w:val="28"/>
            <w:lang w:val="en-US" w:eastAsia="zh-CN"/>
          </w:rPr>
          <w:t>实际</w:t>
        </w:r>
      </w:ins>
      <w:ins w:id="74" w:author="kd-lxx" w:date="2025-11-18T09:48:40Z">
        <w:r>
          <w:rPr>
            <w:rFonts w:hint="eastAsia" w:cs="Times New Roman"/>
            <w:kern w:val="2"/>
            <w:sz w:val="28"/>
            <w:szCs w:val="28"/>
            <w:lang w:val="en-US" w:eastAsia="zh-CN"/>
          </w:rPr>
          <w:t>要求</w:t>
        </w:r>
      </w:ins>
      <w:ins w:id="75" w:author="kd-lxx" w:date="2025-11-18T09:48:43Z">
        <w:r>
          <w:rPr>
            <w:rFonts w:hint="eastAsia" w:cs="Times New Roman"/>
            <w:kern w:val="2"/>
            <w:sz w:val="28"/>
            <w:szCs w:val="28"/>
            <w:lang w:val="en-US" w:eastAsia="zh-CN"/>
          </w:rPr>
          <w:t>为准</w:t>
        </w:r>
      </w:ins>
      <w:ins w:id="76" w:author="kd-lxx" w:date="2025-11-18T09:48:44Z">
        <w:r>
          <w:rPr>
            <w:rFonts w:hint="eastAsia" w:cs="Times New Roman"/>
            <w:kern w:val="2"/>
            <w:sz w:val="28"/>
            <w:szCs w:val="28"/>
            <w:lang w:val="en-US" w:eastAsia="zh-CN"/>
          </w:rPr>
          <w:t>。</w:t>
        </w:r>
      </w:ins>
    </w:p>
    <w:p w14:paraId="5DDC07E9">
      <w:pPr>
        <w:widowControl w:val="0"/>
        <w:numPr>
          <w:ilvl w:val="0"/>
          <w:numId w:val="6"/>
        </w:numPr>
        <w:ind w:left="0" w:firstLine="560"/>
        <w:jc w:val="both"/>
        <w:rPr>
          <w:rFonts w:cs="Times New Roman"/>
          <w:kern w:val="2"/>
          <w:sz w:val="28"/>
          <w:szCs w:val="28"/>
        </w:rPr>
      </w:pPr>
      <w:bookmarkStart w:id="28" w:name="_Toc42923346"/>
      <w:bookmarkStart w:id="29" w:name="_Toc123786836"/>
      <w:bookmarkStart w:id="30" w:name="_Toc480207325"/>
      <w:bookmarkStart w:id="31" w:name="_Toc71877714"/>
      <w:r>
        <w:rPr>
          <w:rFonts w:hint="eastAsia" w:cs="Times New Roman"/>
          <w:kern w:val="2"/>
          <w:sz w:val="28"/>
          <w:szCs w:val="28"/>
        </w:rPr>
        <w:t>投标文件构成</w:t>
      </w:r>
      <w:bookmarkEnd w:id="28"/>
      <w:bookmarkEnd w:id="29"/>
      <w:bookmarkEnd w:id="30"/>
      <w:bookmarkEnd w:id="31"/>
    </w:p>
    <w:p w14:paraId="360DEF68">
      <w:pPr>
        <w:ind w:firstLine="562"/>
        <w:rPr>
          <w:sz w:val="28"/>
          <w:szCs w:val="36"/>
        </w:rPr>
      </w:pPr>
      <w:r>
        <w:rPr>
          <w:b/>
          <w:sz w:val="28"/>
          <w:szCs w:val="36"/>
        </w:rPr>
        <w:t>投标人必须按资格投标、技术投标、经济投标三个模块编写投标文件，各模块投标文件应单独装订并密封</w:t>
      </w:r>
      <w:r>
        <w:rPr>
          <w:sz w:val="28"/>
          <w:szCs w:val="36"/>
        </w:rPr>
        <w:t>，各模块投标文件对应内容要求如下：</w:t>
      </w:r>
    </w:p>
    <w:p w14:paraId="534083A3">
      <w:pPr>
        <w:pStyle w:val="38"/>
        <w:ind w:left="561" w:firstLine="0" w:firstLineChars="0"/>
        <w:jc w:val="both"/>
        <w:rPr>
          <w:sz w:val="28"/>
          <w:szCs w:val="36"/>
        </w:rPr>
      </w:pPr>
      <w:r>
        <w:rPr>
          <w:rFonts w:hint="eastAsia"/>
          <w:sz w:val="28"/>
          <w:szCs w:val="36"/>
        </w:rPr>
        <w:t>1）</w:t>
      </w:r>
      <w:r>
        <w:rPr>
          <w:sz w:val="28"/>
          <w:szCs w:val="36"/>
        </w:rPr>
        <w:t>资格投标</w:t>
      </w:r>
    </w:p>
    <w:p w14:paraId="12EBC5CE">
      <w:pPr>
        <w:pStyle w:val="38"/>
        <w:numPr>
          <w:ilvl w:val="0"/>
          <w:numId w:val="7"/>
        </w:numPr>
        <w:ind w:left="0" w:firstLine="560"/>
        <w:jc w:val="both"/>
        <w:rPr>
          <w:sz w:val="28"/>
          <w:szCs w:val="36"/>
        </w:rPr>
      </w:pPr>
      <w:r>
        <w:rPr>
          <w:sz w:val="28"/>
          <w:szCs w:val="36"/>
        </w:rPr>
        <w:t>法定代表人身份证明或附有法定代表人身份证明的授权委托书</w:t>
      </w:r>
      <w:ins w:id="77" w:author="kd-lxx" w:date="2025-11-18T09:33:58Z">
        <w:r>
          <w:rPr>
            <w:rFonts w:hint="eastAsia"/>
            <w:sz w:val="28"/>
            <w:szCs w:val="36"/>
            <w:lang w:val="en-US" w:eastAsia="zh-CN"/>
          </w:rPr>
          <w:t>原件</w:t>
        </w:r>
      </w:ins>
      <w:r>
        <w:rPr>
          <w:sz w:val="28"/>
          <w:szCs w:val="36"/>
        </w:rPr>
        <w:t>（格式见本招标文件第四部分）；</w:t>
      </w:r>
    </w:p>
    <w:p w14:paraId="6E70F4E0">
      <w:pPr>
        <w:pStyle w:val="38"/>
        <w:numPr>
          <w:ilvl w:val="0"/>
          <w:numId w:val="7"/>
        </w:numPr>
        <w:ind w:left="0" w:firstLine="560"/>
        <w:jc w:val="both"/>
        <w:rPr>
          <w:sz w:val="28"/>
          <w:szCs w:val="36"/>
        </w:rPr>
      </w:pPr>
      <w:r>
        <w:rPr>
          <w:sz w:val="28"/>
          <w:szCs w:val="36"/>
        </w:rPr>
        <w:t>资格证明材料（复印件加盖公章）：营业执照副本、涉及的软件和专利的著作权、近三年内</w:t>
      </w:r>
      <w:r>
        <w:rPr>
          <w:rFonts w:hint="eastAsia"/>
          <w:sz w:val="28"/>
          <w:szCs w:val="36"/>
        </w:rPr>
        <w:t>一</w:t>
      </w:r>
      <w:r>
        <w:rPr>
          <w:sz w:val="28"/>
          <w:szCs w:val="36"/>
        </w:rPr>
        <w:t>家以上</w:t>
      </w:r>
      <w:r>
        <w:rPr>
          <w:rFonts w:hint="eastAsia"/>
          <w:sz w:val="28"/>
          <w:szCs w:val="28"/>
        </w:rPr>
        <w:t>激光跟踪仪</w:t>
      </w:r>
      <w:r>
        <w:rPr>
          <w:rFonts w:hint="eastAsia"/>
          <w:sz w:val="28"/>
          <w:szCs w:val="36"/>
        </w:rPr>
        <w:t>采购项目</w:t>
      </w:r>
      <w:r>
        <w:rPr>
          <w:sz w:val="28"/>
          <w:szCs w:val="36"/>
        </w:rPr>
        <w:t>成交合同证明；</w:t>
      </w:r>
    </w:p>
    <w:p w14:paraId="7DA72B75">
      <w:pPr>
        <w:pStyle w:val="38"/>
        <w:numPr>
          <w:ilvl w:val="0"/>
          <w:numId w:val="7"/>
        </w:numPr>
        <w:ind w:left="0" w:firstLine="560"/>
        <w:jc w:val="both"/>
        <w:rPr>
          <w:sz w:val="28"/>
          <w:szCs w:val="36"/>
        </w:rPr>
      </w:pPr>
      <w:r>
        <w:rPr>
          <w:sz w:val="28"/>
          <w:szCs w:val="36"/>
        </w:rPr>
        <w:t>2024年度企业财务报告；</w:t>
      </w:r>
    </w:p>
    <w:p w14:paraId="7EF8B0E0">
      <w:pPr>
        <w:pStyle w:val="38"/>
        <w:numPr>
          <w:ilvl w:val="0"/>
          <w:numId w:val="7"/>
        </w:numPr>
        <w:ind w:left="0" w:firstLine="560"/>
        <w:jc w:val="both"/>
        <w:rPr>
          <w:sz w:val="28"/>
          <w:szCs w:val="36"/>
        </w:rPr>
      </w:pPr>
      <w:r>
        <w:rPr>
          <w:sz w:val="28"/>
          <w:szCs w:val="36"/>
        </w:rPr>
        <w:t>招标文件要求的其他资料或投标人认为必要的其它资料均统一附</w:t>
      </w:r>
      <w:del w:id="78" w:author="kd-lxx" w:date="2025-11-18T09:34:32Z">
        <w:r>
          <w:rPr>
            <w:sz w:val="28"/>
            <w:szCs w:val="36"/>
          </w:rPr>
          <w:delText>属</w:delText>
        </w:r>
      </w:del>
      <w:r>
        <w:rPr>
          <w:sz w:val="28"/>
          <w:szCs w:val="36"/>
        </w:rPr>
        <w:t>在资格投标内容里</w:t>
      </w:r>
      <w:r>
        <w:rPr>
          <w:rFonts w:hint="eastAsia"/>
          <w:sz w:val="28"/>
          <w:szCs w:val="36"/>
        </w:rPr>
        <w:t>。</w:t>
      </w:r>
    </w:p>
    <w:p w14:paraId="336AFCC1">
      <w:pPr>
        <w:pStyle w:val="38"/>
        <w:numPr>
          <w:ilvl w:val="0"/>
          <w:numId w:val="7"/>
        </w:numPr>
        <w:ind w:left="0" w:firstLine="560"/>
        <w:jc w:val="both"/>
        <w:rPr>
          <w:sz w:val="28"/>
          <w:szCs w:val="36"/>
        </w:rPr>
      </w:pPr>
      <w:r>
        <w:rPr>
          <w:sz w:val="28"/>
          <w:szCs w:val="36"/>
        </w:rPr>
        <w:t>企业工商信息系统（信用中国网、中国执行信息公开网、国家企业信用信息公开网）近三年内的</w:t>
      </w:r>
      <w:ins w:id="79" w:author="kd-lxx" w:date="2025-11-18T09:34:54Z">
        <w:r>
          <w:rPr>
            <w:rFonts w:hint="eastAsia"/>
            <w:sz w:val="28"/>
            <w:szCs w:val="36"/>
            <w:lang w:val="en-US" w:eastAsia="zh-CN"/>
          </w:rPr>
          <w:t>行政处罚及</w:t>
        </w:r>
      </w:ins>
      <w:r>
        <w:rPr>
          <w:sz w:val="28"/>
          <w:szCs w:val="36"/>
        </w:rPr>
        <w:t>涉诉情况、公司及法定代表人的被执行情况（是否是被执行人）、信用情况（是否失信）、经营情况（是否经营异常）等；</w:t>
      </w:r>
    </w:p>
    <w:p w14:paraId="2935BB90">
      <w:pPr>
        <w:pStyle w:val="38"/>
        <w:ind w:left="560" w:firstLine="0" w:firstLineChars="0"/>
        <w:jc w:val="both"/>
        <w:rPr>
          <w:sz w:val="28"/>
          <w:szCs w:val="36"/>
        </w:rPr>
      </w:pPr>
      <w:r>
        <w:rPr>
          <w:sz w:val="28"/>
          <w:szCs w:val="36"/>
        </w:rPr>
        <w:t>2</w:t>
      </w:r>
      <w:r>
        <w:rPr>
          <w:rFonts w:hint="eastAsia"/>
          <w:sz w:val="28"/>
          <w:szCs w:val="36"/>
        </w:rPr>
        <w:t>）</w:t>
      </w:r>
      <w:r>
        <w:rPr>
          <w:sz w:val="28"/>
          <w:szCs w:val="36"/>
        </w:rPr>
        <w:t>技术投标</w:t>
      </w:r>
    </w:p>
    <w:p w14:paraId="597160BF">
      <w:pPr>
        <w:pStyle w:val="38"/>
        <w:numPr>
          <w:ilvl w:val="0"/>
          <w:numId w:val="8"/>
        </w:numPr>
        <w:ind w:firstLineChars="0"/>
        <w:jc w:val="both"/>
        <w:rPr>
          <w:sz w:val="28"/>
          <w:szCs w:val="36"/>
        </w:rPr>
      </w:pPr>
      <w:r>
        <w:rPr>
          <w:rFonts w:hint="eastAsia"/>
          <w:sz w:val="28"/>
          <w:szCs w:val="36"/>
        </w:rPr>
        <w:t>设备参数及配置说明、设备附属件、设备特色、备品备件材料清单等（要求见本招标文件第三部分，禁止体现价格信息）；</w:t>
      </w:r>
    </w:p>
    <w:p w14:paraId="363CBE88">
      <w:pPr>
        <w:pStyle w:val="38"/>
        <w:numPr>
          <w:ilvl w:val="0"/>
          <w:numId w:val="8"/>
        </w:numPr>
        <w:ind w:firstLineChars="0"/>
        <w:jc w:val="both"/>
        <w:rPr>
          <w:sz w:val="28"/>
          <w:szCs w:val="36"/>
        </w:rPr>
      </w:pPr>
      <w:r>
        <w:rPr>
          <w:sz w:val="28"/>
          <w:szCs w:val="36"/>
        </w:rPr>
        <w:t>技术偏离表（格式见本招标文件第四部分）；</w:t>
      </w:r>
    </w:p>
    <w:p w14:paraId="7032506A">
      <w:pPr>
        <w:pStyle w:val="38"/>
        <w:numPr>
          <w:ilvl w:val="0"/>
          <w:numId w:val="8"/>
        </w:numPr>
        <w:ind w:firstLineChars="0"/>
        <w:jc w:val="both"/>
        <w:rPr>
          <w:sz w:val="28"/>
          <w:szCs w:val="36"/>
        </w:rPr>
      </w:pPr>
      <w:r>
        <w:rPr>
          <w:sz w:val="28"/>
          <w:szCs w:val="36"/>
        </w:rPr>
        <w:t>售后服务方案、质保期等；</w:t>
      </w:r>
    </w:p>
    <w:p w14:paraId="34E82525">
      <w:pPr>
        <w:pStyle w:val="38"/>
        <w:numPr>
          <w:ilvl w:val="0"/>
          <w:numId w:val="8"/>
        </w:numPr>
        <w:ind w:firstLineChars="0"/>
        <w:jc w:val="both"/>
        <w:rPr>
          <w:sz w:val="28"/>
          <w:szCs w:val="36"/>
        </w:rPr>
      </w:pPr>
      <w:r>
        <w:rPr>
          <w:rFonts w:hint="eastAsia"/>
          <w:sz w:val="28"/>
          <w:szCs w:val="36"/>
        </w:rPr>
        <w:t>投标产品</w:t>
      </w:r>
      <w:r>
        <w:rPr>
          <w:sz w:val="28"/>
          <w:szCs w:val="36"/>
        </w:rPr>
        <w:t>说明书</w:t>
      </w:r>
    </w:p>
    <w:p w14:paraId="1764AA09">
      <w:pPr>
        <w:pStyle w:val="38"/>
        <w:ind w:left="560" w:firstLine="0" w:firstLineChars="0"/>
        <w:jc w:val="both"/>
        <w:rPr>
          <w:sz w:val="28"/>
          <w:szCs w:val="36"/>
        </w:rPr>
      </w:pPr>
      <w:r>
        <w:rPr>
          <w:sz w:val="28"/>
          <w:szCs w:val="36"/>
        </w:rPr>
        <w:t>3）经济标</w:t>
      </w:r>
    </w:p>
    <w:p w14:paraId="49BFA0F5">
      <w:pPr>
        <w:pStyle w:val="38"/>
        <w:numPr>
          <w:ilvl w:val="0"/>
          <w:numId w:val="9"/>
        </w:numPr>
        <w:ind w:firstLineChars="0"/>
        <w:jc w:val="both"/>
        <w:rPr>
          <w:sz w:val="28"/>
          <w:szCs w:val="36"/>
        </w:rPr>
      </w:pPr>
      <w:r>
        <w:rPr>
          <w:sz w:val="28"/>
          <w:szCs w:val="36"/>
        </w:rPr>
        <w:t>投标报价表（格式见本招标文件第四部分）；</w:t>
      </w:r>
    </w:p>
    <w:p w14:paraId="7C18FCCE">
      <w:pPr>
        <w:pStyle w:val="38"/>
        <w:numPr>
          <w:ilvl w:val="0"/>
          <w:numId w:val="9"/>
        </w:numPr>
        <w:ind w:firstLineChars="0"/>
        <w:jc w:val="both"/>
        <w:rPr>
          <w:sz w:val="28"/>
          <w:szCs w:val="36"/>
        </w:rPr>
      </w:pPr>
      <w:r>
        <w:rPr>
          <w:sz w:val="28"/>
          <w:szCs w:val="36"/>
        </w:rPr>
        <w:t>投标报价分项明细表（格式见本招标文件第四部分）；</w:t>
      </w:r>
    </w:p>
    <w:p w14:paraId="2CD48EB8">
      <w:pPr>
        <w:ind w:left="568" w:firstLine="0" w:firstLineChars="0"/>
        <w:jc w:val="both"/>
        <w:rPr>
          <w:sz w:val="28"/>
          <w:szCs w:val="36"/>
        </w:rPr>
      </w:pPr>
      <w:r>
        <w:rPr>
          <w:sz w:val="28"/>
          <w:szCs w:val="36"/>
        </w:rPr>
        <w:t>4）U盘（可编辑的所有投标文件电子版）</w:t>
      </w:r>
    </w:p>
    <w:p w14:paraId="65E97654">
      <w:pPr>
        <w:widowControl w:val="0"/>
        <w:numPr>
          <w:ilvl w:val="0"/>
          <w:numId w:val="6"/>
        </w:numPr>
        <w:ind w:left="0" w:firstLine="560"/>
        <w:jc w:val="both"/>
        <w:rPr>
          <w:rFonts w:cs="Times New Roman"/>
          <w:kern w:val="2"/>
          <w:sz w:val="28"/>
          <w:szCs w:val="28"/>
        </w:rPr>
      </w:pPr>
      <w:bookmarkStart w:id="32" w:name="_Toc480207326"/>
      <w:bookmarkStart w:id="33" w:name="_Toc123786837"/>
      <w:bookmarkStart w:id="34" w:name="_Toc42923348"/>
      <w:bookmarkStart w:id="35" w:name="_Toc71877716"/>
      <w:r>
        <w:rPr>
          <w:rFonts w:hint="eastAsia" w:cs="Times New Roman"/>
          <w:kern w:val="2"/>
          <w:sz w:val="28"/>
          <w:szCs w:val="28"/>
        </w:rPr>
        <w:t>投标书</w:t>
      </w:r>
      <w:bookmarkEnd w:id="32"/>
      <w:bookmarkEnd w:id="33"/>
    </w:p>
    <w:p w14:paraId="7651CDD5">
      <w:pPr>
        <w:widowControl w:val="0"/>
        <w:ind w:left="708" w:firstLine="0" w:firstLineChars="0"/>
        <w:jc w:val="both"/>
        <w:rPr>
          <w:rFonts w:cs="Times New Roman"/>
          <w:kern w:val="2"/>
          <w:sz w:val="28"/>
          <w:szCs w:val="28"/>
        </w:rPr>
      </w:pPr>
      <w:bookmarkStart w:id="36" w:name="_Toc123786838"/>
      <w:bookmarkStart w:id="37" w:name="_Toc480207327"/>
      <w:r>
        <w:rPr>
          <w:rFonts w:hint="eastAsia" w:cs="Times New Roman"/>
          <w:kern w:val="2"/>
          <w:sz w:val="28"/>
          <w:szCs w:val="28"/>
        </w:rPr>
        <w:t>投标人应以招标文件要求，完整地编写投标标书，请勿简单引用招标书内容。</w:t>
      </w:r>
    </w:p>
    <w:p w14:paraId="1975C1EA">
      <w:pPr>
        <w:widowControl w:val="0"/>
        <w:numPr>
          <w:ilvl w:val="0"/>
          <w:numId w:val="6"/>
        </w:numPr>
        <w:ind w:left="0" w:firstLine="560"/>
        <w:jc w:val="both"/>
        <w:rPr>
          <w:rFonts w:cs="Times New Roman"/>
          <w:kern w:val="2"/>
          <w:sz w:val="28"/>
          <w:szCs w:val="28"/>
        </w:rPr>
      </w:pPr>
      <w:r>
        <w:rPr>
          <w:rFonts w:hint="eastAsia" w:cs="Times New Roman"/>
          <w:kern w:val="2"/>
          <w:sz w:val="28"/>
          <w:szCs w:val="28"/>
        </w:rPr>
        <w:t>投标报价和货币</w:t>
      </w:r>
      <w:bookmarkEnd w:id="34"/>
      <w:bookmarkEnd w:id="35"/>
      <w:bookmarkEnd w:id="36"/>
      <w:bookmarkEnd w:id="37"/>
    </w:p>
    <w:p w14:paraId="4B27E99F">
      <w:pPr>
        <w:widowControl w:val="0"/>
        <w:numPr>
          <w:ilvl w:val="1"/>
          <w:numId w:val="6"/>
        </w:numPr>
        <w:ind w:left="480" w:leftChars="200" w:firstLine="560"/>
        <w:jc w:val="both"/>
        <w:rPr>
          <w:rFonts w:cs="Times New Roman"/>
          <w:kern w:val="2"/>
          <w:sz w:val="28"/>
          <w:szCs w:val="28"/>
        </w:rPr>
      </w:pPr>
      <w:r>
        <w:rPr>
          <w:rFonts w:hint="eastAsia"/>
          <w:sz w:val="28"/>
          <w:szCs w:val="28"/>
        </w:rPr>
        <w:t>投标报价应包含招标文件所有明示、暗示的一切风险。</w:t>
      </w:r>
    </w:p>
    <w:p w14:paraId="6A27E265">
      <w:pPr>
        <w:widowControl w:val="0"/>
        <w:numPr>
          <w:ilvl w:val="1"/>
          <w:numId w:val="6"/>
        </w:numPr>
        <w:ind w:left="480" w:leftChars="200" w:firstLine="560"/>
        <w:jc w:val="both"/>
        <w:rPr>
          <w:sz w:val="28"/>
          <w:szCs w:val="28"/>
        </w:rPr>
      </w:pPr>
      <w:r>
        <w:rPr>
          <w:rFonts w:hint="eastAsia"/>
          <w:sz w:val="28"/>
          <w:szCs w:val="28"/>
        </w:rPr>
        <w:t>投标人应在《投标报价表》上标明设备单价和总价，包含但不</w:t>
      </w:r>
      <w:r>
        <w:rPr>
          <w:sz w:val="28"/>
          <w:szCs w:val="28"/>
        </w:rPr>
        <w:t>限于</w:t>
      </w:r>
      <w:r>
        <w:rPr>
          <w:rFonts w:hint="eastAsia"/>
          <w:sz w:val="28"/>
          <w:szCs w:val="28"/>
        </w:rPr>
        <w:t>材料、人工等费用。</w:t>
      </w:r>
    </w:p>
    <w:p w14:paraId="46DC73DB">
      <w:pPr>
        <w:widowControl w:val="0"/>
        <w:numPr>
          <w:ilvl w:val="1"/>
          <w:numId w:val="6"/>
        </w:numPr>
        <w:ind w:left="480" w:leftChars="200" w:firstLine="560"/>
        <w:jc w:val="both"/>
        <w:rPr>
          <w:sz w:val="28"/>
          <w:szCs w:val="28"/>
        </w:rPr>
      </w:pPr>
      <w:r>
        <w:rPr>
          <w:rFonts w:hint="eastAsia"/>
          <w:sz w:val="28"/>
          <w:szCs w:val="28"/>
        </w:rPr>
        <w:t>设备价格应按《投标报价表》的方式填写。</w:t>
      </w:r>
    </w:p>
    <w:p w14:paraId="1AB993CF">
      <w:pPr>
        <w:widowControl w:val="0"/>
        <w:numPr>
          <w:ilvl w:val="2"/>
          <w:numId w:val="6"/>
        </w:numPr>
        <w:ind w:left="480" w:leftChars="200" w:firstLine="560"/>
        <w:jc w:val="both"/>
        <w:rPr>
          <w:rFonts w:cs="Times New Roman"/>
          <w:kern w:val="2"/>
          <w:sz w:val="28"/>
          <w:szCs w:val="28"/>
        </w:rPr>
      </w:pPr>
      <w:r>
        <w:rPr>
          <w:rFonts w:hint="eastAsia" w:cs="Times New Roman"/>
          <w:kern w:val="2"/>
          <w:sz w:val="28"/>
          <w:szCs w:val="28"/>
        </w:rPr>
        <w:t>从中华人民共和国境内提供的货物报价应包括增值税和其他应缴税项及货物运至最终目的地的运输保险等费用。</w:t>
      </w:r>
    </w:p>
    <w:p w14:paraId="4415B220">
      <w:pPr>
        <w:widowControl w:val="0"/>
        <w:numPr>
          <w:ilvl w:val="2"/>
          <w:numId w:val="6"/>
        </w:numPr>
        <w:ind w:left="480" w:leftChars="200" w:firstLine="560"/>
        <w:jc w:val="both"/>
        <w:rPr>
          <w:rFonts w:cs="Times New Roman"/>
          <w:kern w:val="2"/>
          <w:sz w:val="28"/>
          <w:szCs w:val="28"/>
        </w:rPr>
      </w:pPr>
      <w:r>
        <w:rPr>
          <w:rFonts w:hint="eastAsia" w:cs="Times New Roman"/>
          <w:kern w:val="2"/>
          <w:sz w:val="28"/>
          <w:szCs w:val="28"/>
        </w:rPr>
        <w:t>从中华人民共和国境外提供的进口材料的报价应包括：</w:t>
      </w:r>
    </w:p>
    <w:p w14:paraId="01A31E30">
      <w:pPr>
        <w:widowControl w:val="0"/>
        <w:numPr>
          <w:ilvl w:val="0"/>
          <w:numId w:val="10"/>
        </w:numPr>
        <w:ind w:left="960" w:leftChars="400" w:firstLine="560"/>
        <w:jc w:val="both"/>
        <w:rPr>
          <w:rFonts w:cs="Times New Roman"/>
          <w:kern w:val="2"/>
          <w:sz w:val="28"/>
          <w:szCs w:val="28"/>
        </w:rPr>
      </w:pPr>
      <w:r>
        <w:rPr>
          <w:rFonts w:hint="eastAsia" w:cs="Times New Roman"/>
          <w:kern w:val="2"/>
          <w:sz w:val="28"/>
          <w:szCs w:val="28"/>
        </w:rPr>
        <w:t>所供材料的全部进口费用；</w:t>
      </w:r>
    </w:p>
    <w:p w14:paraId="12AED12C">
      <w:pPr>
        <w:widowControl w:val="0"/>
        <w:numPr>
          <w:ilvl w:val="0"/>
          <w:numId w:val="10"/>
        </w:numPr>
        <w:ind w:left="960" w:leftChars="400" w:firstLine="560"/>
        <w:jc w:val="both"/>
        <w:rPr>
          <w:rFonts w:cs="Times New Roman"/>
          <w:kern w:val="2"/>
          <w:sz w:val="28"/>
          <w:szCs w:val="28"/>
        </w:rPr>
      </w:pPr>
      <w:r>
        <w:rPr>
          <w:rFonts w:hint="eastAsia" w:cs="Times New Roman"/>
          <w:kern w:val="2"/>
          <w:sz w:val="28"/>
          <w:szCs w:val="28"/>
        </w:rPr>
        <w:t>应向中华人民共和国政府缴纳的全部关税、增值税和其他税项；</w:t>
      </w:r>
    </w:p>
    <w:p w14:paraId="63446B1D">
      <w:pPr>
        <w:widowControl w:val="0"/>
        <w:numPr>
          <w:ilvl w:val="0"/>
          <w:numId w:val="10"/>
        </w:numPr>
        <w:ind w:left="960" w:leftChars="400" w:firstLine="560"/>
        <w:jc w:val="both"/>
        <w:rPr>
          <w:rFonts w:cs="Times New Roman"/>
          <w:kern w:val="2"/>
          <w:sz w:val="28"/>
          <w:szCs w:val="28"/>
        </w:rPr>
      </w:pPr>
      <w:r>
        <w:rPr>
          <w:rFonts w:hint="eastAsia" w:cs="Times New Roman"/>
          <w:kern w:val="2"/>
          <w:sz w:val="28"/>
          <w:szCs w:val="28"/>
        </w:rPr>
        <w:t>材料运至最终目的地的运输保险等费用。</w:t>
      </w:r>
    </w:p>
    <w:p w14:paraId="64A8EEAE">
      <w:pPr>
        <w:widowControl w:val="0"/>
        <w:numPr>
          <w:ilvl w:val="1"/>
          <w:numId w:val="6"/>
        </w:numPr>
        <w:ind w:left="480" w:leftChars="200" w:firstLine="560"/>
        <w:jc w:val="both"/>
        <w:rPr>
          <w:sz w:val="28"/>
          <w:szCs w:val="28"/>
        </w:rPr>
      </w:pPr>
      <w:r>
        <w:rPr>
          <w:rFonts w:hint="eastAsia"/>
          <w:sz w:val="28"/>
          <w:szCs w:val="28"/>
        </w:rPr>
        <w:t>投标人</w:t>
      </w:r>
      <w:ins w:id="80" w:author="kd-lxx" w:date="2025-11-18T09:43:58Z">
        <w:r>
          <w:rPr>
            <w:rFonts w:hint="eastAsia"/>
            <w:sz w:val="28"/>
            <w:szCs w:val="28"/>
            <w:lang w:val="en-US" w:eastAsia="zh-CN"/>
          </w:rPr>
          <w:t>中标的，</w:t>
        </w:r>
      </w:ins>
      <w:r>
        <w:rPr>
          <w:rFonts w:hint="eastAsia"/>
          <w:sz w:val="28"/>
          <w:szCs w:val="28"/>
        </w:rPr>
        <w:t>所报的投标价在合同执行过程中是固定不变的，</w:t>
      </w:r>
      <w:ins w:id="81" w:author="kd-lxx" w:date="2025-11-18T10:08:06Z">
        <w:r>
          <w:rPr>
            <w:rFonts w:hint="eastAsia"/>
            <w:sz w:val="28"/>
            <w:szCs w:val="28"/>
            <w:lang w:val="en-US" w:eastAsia="zh-CN"/>
          </w:rPr>
          <w:t>设备</w:t>
        </w:r>
      </w:ins>
      <w:ins w:id="82" w:author="kd-lxx" w:date="2025-11-18T10:08:07Z">
        <w:r>
          <w:rPr>
            <w:rFonts w:hint="eastAsia"/>
            <w:sz w:val="28"/>
            <w:szCs w:val="28"/>
            <w:lang w:val="en-US" w:eastAsia="zh-CN"/>
          </w:rPr>
          <w:t>单</w:t>
        </w:r>
      </w:ins>
      <w:ins w:id="83" w:author="kd-lxx" w:date="2025-11-18T10:08:11Z">
        <w:r>
          <w:rPr>
            <w:rFonts w:hint="eastAsia"/>
            <w:sz w:val="28"/>
            <w:szCs w:val="28"/>
            <w:lang w:val="en-US" w:eastAsia="zh-CN"/>
          </w:rPr>
          <w:t>价、</w:t>
        </w:r>
      </w:ins>
      <w:ins w:id="84" w:author="kd-lxx" w:date="2025-11-18T10:07:56Z">
        <w:r>
          <w:rPr>
            <w:rFonts w:hint="eastAsia"/>
            <w:sz w:val="28"/>
            <w:szCs w:val="28"/>
          </w:rPr>
          <w:t>配件价格、维修费用、质保期内的服务内容均为固定价，</w:t>
        </w:r>
      </w:ins>
      <w:r>
        <w:rPr>
          <w:rFonts w:hint="eastAsia"/>
          <w:sz w:val="28"/>
          <w:szCs w:val="28"/>
        </w:rPr>
        <w:t>不得以任何理由予以变更</w:t>
      </w:r>
      <w:del w:id="85" w:author="kd-lxx" w:date="2025-11-18T09:43:51Z">
        <w:r>
          <w:rPr>
            <w:rFonts w:hint="eastAsia"/>
            <w:sz w:val="28"/>
            <w:szCs w:val="28"/>
          </w:rPr>
          <w:delText>投标人所报的投标价在合同执行过程中是固定不变的，不得以任何理由予以变更</w:delText>
        </w:r>
      </w:del>
      <w:r>
        <w:rPr>
          <w:rFonts w:hint="eastAsia"/>
          <w:sz w:val="28"/>
          <w:szCs w:val="28"/>
        </w:rPr>
        <w:t>。投标报价如出现大小写金额不一致的，以</w:t>
      </w:r>
      <w:del w:id="86" w:author="kd-lxx" w:date="2025-11-18T09:44:46Z">
        <w:r>
          <w:rPr>
            <w:rFonts w:hint="default"/>
            <w:sz w:val="28"/>
            <w:szCs w:val="28"/>
            <w:lang w:val="en-US"/>
          </w:rPr>
          <w:delText>更有利于招标人的</w:delText>
        </w:r>
      </w:del>
      <w:ins w:id="87" w:author="kd-lxx" w:date="2025-11-18T09:44:47Z">
        <w:r>
          <w:rPr>
            <w:rFonts w:hint="eastAsia"/>
            <w:sz w:val="28"/>
            <w:szCs w:val="28"/>
            <w:lang w:val="en-US" w:eastAsia="zh-CN"/>
          </w:rPr>
          <w:t>其中</w:t>
        </w:r>
      </w:ins>
      <w:ins w:id="88" w:author="kd-lxx" w:date="2025-11-18T09:44:49Z">
        <w:r>
          <w:rPr>
            <w:rFonts w:hint="eastAsia"/>
            <w:sz w:val="28"/>
            <w:szCs w:val="28"/>
            <w:lang w:val="en-US" w:eastAsia="zh-CN"/>
          </w:rPr>
          <w:t>较低的</w:t>
        </w:r>
      </w:ins>
      <w:r>
        <w:rPr>
          <w:rFonts w:hint="eastAsia"/>
          <w:sz w:val="28"/>
          <w:szCs w:val="28"/>
        </w:rPr>
        <w:t>金额</w:t>
      </w:r>
      <w:del w:id="89" w:author="kd-lxx" w:date="2025-11-18T09:44:53Z">
        <w:r>
          <w:rPr>
            <w:rFonts w:hint="default"/>
            <w:sz w:val="28"/>
            <w:szCs w:val="28"/>
            <w:lang w:val="en-US"/>
          </w:rPr>
          <w:delText>计算</w:delText>
        </w:r>
      </w:del>
      <w:ins w:id="90" w:author="kd-lxx" w:date="2025-11-18T09:44:54Z">
        <w:r>
          <w:rPr>
            <w:rFonts w:hint="eastAsia"/>
            <w:sz w:val="28"/>
            <w:szCs w:val="28"/>
            <w:lang w:val="en-US" w:eastAsia="zh-CN"/>
          </w:rPr>
          <w:t>为</w:t>
        </w:r>
      </w:ins>
      <w:ins w:id="91" w:author="kd-lxx" w:date="2025-11-18T09:45:11Z">
        <w:r>
          <w:rPr>
            <w:rFonts w:hint="eastAsia"/>
            <w:sz w:val="28"/>
            <w:szCs w:val="28"/>
            <w:lang w:val="en-US" w:eastAsia="zh-CN"/>
          </w:rPr>
          <w:t>投标人</w:t>
        </w:r>
      </w:ins>
      <w:ins w:id="92" w:author="kd-lxx" w:date="2025-11-18T09:45:12Z">
        <w:r>
          <w:rPr>
            <w:rFonts w:hint="eastAsia"/>
            <w:sz w:val="28"/>
            <w:szCs w:val="28"/>
            <w:lang w:val="en-US" w:eastAsia="zh-CN"/>
          </w:rPr>
          <w:t>的</w:t>
        </w:r>
      </w:ins>
      <w:r>
        <w:rPr>
          <w:rFonts w:hint="eastAsia"/>
          <w:sz w:val="28"/>
          <w:szCs w:val="28"/>
        </w:rPr>
        <w:t>本次投标金额。</w:t>
      </w:r>
      <w:ins w:id="93" w:author="kd-lxx" w:date="2025-11-18T10:08:32Z">
        <w:r>
          <w:rPr>
            <w:rFonts w:hint="eastAsia"/>
            <w:sz w:val="28"/>
            <w:szCs w:val="28"/>
          </w:rPr>
          <w:t>若</w:t>
        </w:r>
      </w:ins>
      <w:ins w:id="94" w:author="kd-lxx" w:date="2025-11-18T10:08:35Z">
        <w:r>
          <w:rPr>
            <w:rFonts w:hint="eastAsia"/>
            <w:sz w:val="28"/>
            <w:szCs w:val="28"/>
            <w:lang w:val="en-US" w:eastAsia="zh-CN"/>
          </w:rPr>
          <w:t>合同</w:t>
        </w:r>
      </w:ins>
      <w:ins w:id="95" w:author="kd-lxx" w:date="2025-11-18T10:08:37Z">
        <w:r>
          <w:rPr>
            <w:rFonts w:hint="eastAsia"/>
            <w:sz w:val="28"/>
            <w:szCs w:val="28"/>
            <w:lang w:val="en-US" w:eastAsia="zh-CN"/>
          </w:rPr>
          <w:t>履行中</w:t>
        </w:r>
      </w:ins>
      <w:ins w:id="96" w:author="kd-lxx" w:date="2025-11-18T10:08:38Z">
        <w:r>
          <w:rPr>
            <w:rFonts w:hint="eastAsia"/>
            <w:sz w:val="28"/>
            <w:szCs w:val="28"/>
            <w:lang w:val="en-US" w:eastAsia="zh-CN"/>
          </w:rPr>
          <w:t>，</w:t>
        </w:r>
      </w:ins>
      <w:ins w:id="97" w:author="kd-lxx" w:date="2025-11-18T10:08:45Z">
        <w:r>
          <w:rPr>
            <w:rFonts w:hint="eastAsia"/>
            <w:sz w:val="28"/>
            <w:szCs w:val="28"/>
            <w:lang w:val="en-US" w:eastAsia="zh-CN"/>
          </w:rPr>
          <w:t>供</w:t>
        </w:r>
      </w:ins>
      <w:ins w:id="98" w:author="kd-lxx" w:date="2025-11-18T10:08:32Z">
        <w:r>
          <w:rPr>
            <w:rFonts w:hint="eastAsia"/>
            <w:sz w:val="28"/>
            <w:szCs w:val="28"/>
          </w:rPr>
          <w:t>方提出额外收费，</w:t>
        </w:r>
      </w:ins>
      <w:ins w:id="99" w:author="kd-lxx" w:date="2025-11-18T10:08:52Z">
        <w:r>
          <w:rPr>
            <w:rFonts w:hint="eastAsia"/>
            <w:sz w:val="28"/>
            <w:szCs w:val="28"/>
            <w:lang w:val="en-US" w:eastAsia="zh-CN"/>
          </w:rPr>
          <w:t>需方</w:t>
        </w:r>
      </w:ins>
      <w:ins w:id="100" w:author="kd-lxx" w:date="2025-11-18T10:08:32Z">
        <w:r>
          <w:rPr>
            <w:rFonts w:hint="eastAsia"/>
            <w:sz w:val="28"/>
            <w:szCs w:val="28"/>
          </w:rPr>
          <w:t>有权拒绝并要求其按合同履行</w:t>
        </w:r>
      </w:ins>
      <w:ins w:id="101" w:author="kd-lxx" w:date="2025-11-18T10:08:54Z">
        <w:r>
          <w:rPr>
            <w:rFonts w:hint="eastAsia"/>
            <w:sz w:val="28"/>
            <w:szCs w:val="28"/>
            <w:lang w:eastAsia="zh-CN"/>
          </w:rPr>
          <w:t>。</w:t>
        </w:r>
      </w:ins>
    </w:p>
    <w:p w14:paraId="67F17248">
      <w:pPr>
        <w:widowControl w:val="0"/>
        <w:numPr>
          <w:ilvl w:val="0"/>
          <w:numId w:val="6"/>
        </w:numPr>
        <w:ind w:left="0" w:firstLine="560"/>
        <w:jc w:val="both"/>
        <w:rPr>
          <w:rFonts w:cs="Times New Roman"/>
          <w:kern w:val="2"/>
          <w:sz w:val="28"/>
          <w:szCs w:val="28"/>
        </w:rPr>
      </w:pPr>
      <w:bookmarkStart w:id="38" w:name="_Toc480207328"/>
      <w:r>
        <w:rPr>
          <w:rFonts w:hint="eastAsia" w:cs="Times New Roman"/>
          <w:kern w:val="2"/>
          <w:sz w:val="28"/>
          <w:szCs w:val="28"/>
        </w:rPr>
        <w:t>投标人提交的证明文件应是真实、合法、有效的。</w:t>
      </w:r>
      <w:bookmarkEnd w:id="38"/>
    </w:p>
    <w:p w14:paraId="205CE514">
      <w:pPr>
        <w:widowControl w:val="0"/>
        <w:numPr>
          <w:ilvl w:val="0"/>
          <w:numId w:val="6"/>
        </w:numPr>
        <w:ind w:left="0" w:firstLine="560"/>
        <w:jc w:val="both"/>
        <w:rPr>
          <w:rFonts w:cs="Times New Roman"/>
          <w:kern w:val="2"/>
          <w:sz w:val="28"/>
          <w:szCs w:val="28"/>
        </w:rPr>
      </w:pPr>
      <w:bookmarkStart w:id="39" w:name="_Toc480207329"/>
      <w:r>
        <w:rPr>
          <w:rFonts w:hint="eastAsia" w:cs="Times New Roman"/>
          <w:kern w:val="2"/>
          <w:sz w:val="28"/>
          <w:szCs w:val="28"/>
        </w:rPr>
        <w:t>提供的与设备相关的技术文件，可以是文字资料、图纸或数据，包括</w:t>
      </w:r>
      <w:bookmarkEnd w:id="39"/>
      <w:r>
        <w:rPr>
          <w:rFonts w:hint="eastAsia" w:cs="Times New Roman"/>
          <w:kern w:val="2"/>
          <w:sz w:val="28"/>
          <w:szCs w:val="28"/>
        </w:rPr>
        <w:t>工程主要技术指标和性能的详细说明。</w:t>
      </w:r>
    </w:p>
    <w:p w14:paraId="0EEA3536">
      <w:pPr>
        <w:widowControl w:val="0"/>
        <w:numPr>
          <w:ilvl w:val="0"/>
          <w:numId w:val="6"/>
        </w:numPr>
        <w:ind w:left="0" w:firstLine="560"/>
        <w:jc w:val="both"/>
        <w:rPr>
          <w:rFonts w:cs="Times New Roman"/>
          <w:kern w:val="2"/>
          <w:sz w:val="28"/>
          <w:szCs w:val="28"/>
        </w:rPr>
      </w:pPr>
      <w:bookmarkStart w:id="40" w:name="_Toc123786843"/>
      <w:bookmarkStart w:id="41" w:name="_Toc42923353"/>
      <w:bookmarkStart w:id="42" w:name="_Toc71877721"/>
      <w:bookmarkStart w:id="43" w:name="_Toc480207330"/>
      <w:r>
        <w:rPr>
          <w:rFonts w:hint="eastAsia" w:cs="Times New Roman"/>
          <w:kern w:val="2"/>
          <w:sz w:val="28"/>
          <w:szCs w:val="28"/>
        </w:rPr>
        <w:t>投标文件的式样和签署</w:t>
      </w:r>
      <w:bookmarkEnd w:id="40"/>
      <w:bookmarkEnd w:id="41"/>
      <w:bookmarkEnd w:id="42"/>
      <w:bookmarkEnd w:id="43"/>
    </w:p>
    <w:p w14:paraId="3822DD2F">
      <w:pPr>
        <w:widowControl w:val="0"/>
        <w:numPr>
          <w:ilvl w:val="1"/>
          <w:numId w:val="6"/>
        </w:numPr>
        <w:ind w:left="360" w:leftChars="150" w:firstLine="560"/>
        <w:jc w:val="both"/>
        <w:rPr>
          <w:rFonts w:cs="Times New Roman"/>
          <w:kern w:val="2"/>
          <w:sz w:val="28"/>
          <w:szCs w:val="28"/>
        </w:rPr>
      </w:pPr>
      <w:r>
        <w:rPr>
          <w:rFonts w:hint="eastAsia" w:cs="Times New Roman"/>
          <w:kern w:val="2"/>
          <w:sz w:val="28"/>
          <w:szCs w:val="28"/>
        </w:rPr>
        <w:t>投标人应准备一份投标文件正本（彩色）和一份投标文件副本。</w:t>
      </w:r>
    </w:p>
    <w:p w14:paraId="4A831AE5">
      <w:pPr>
        <w:widowControl w:val="0"/>
        <w:numPr>
          <w:ilvl w:val="1"/>
          <w:numId w:val="6"/>
        </w:numPr>
        <w:ind w:left="360" w:leftChars="150" w:firstLine="560"/>
        <w:jc w:val="both"/>
        <w:rPr>
          <w:rFonts w:cs="Times New Roman"/>
          <w:kern w:val="2"/>
          <w:sz w:val="28"/>
          <w:szCs w:val="28"/>
        </w:rPr>
      </w:pPr>
      <w:r>
        <w:rPr>
          <w:rFonts w:hint="eastAsia" w:cs="Times New Roman"/>
          <w:kern w:val="2"/>
          <w:sz w:val="28"/>
          <w:szCs w:val="28"/>
        </w:rPr>
        <w:t>投标文件需打印，并由法定代表人或授权代表在投标文件上签字，并加盖投标单位公章，投标文件的副本可采用正本的复印件。</w:t>
      </w:r>
    </w:p>
    <w:p w14:paraId="36B4CBEF">
      <w:pPr>
        <w:widowControl w:val="0"/>
        <w:numPr>
          <w:ilvl w:val="1"/>
          <w:numId w:val="6"/>
        </w:numPr>
        <w:ind w:left="360" w:leftChars="150" w:firstLine="560"/>
        <w:jc w:val="both"/>
        <w:rPr>
          <w:rFonts w:cs="Times New Roman"/>
          <w:kern w:val="2"/>
          <w:sz w:val="28"/>
          <w:szCs w:val="28"/>
        </w:rPr>
      </w:pPr>
      <w:r>
        <w:rPr>
          <w:rFonts w:hint="eastAsia" w:cs="Times New Roman"/>
          <w:kern w:val="2"/>
          <w:sz w:val="28"/>
          <w:szCs w:val="28"/>
        </w:rPr>
        <w:t>投标文件中任何行间插字、涂改和增删之处应由投标单位加盖公章。</w:t>
      </w:r>
    </w:p>
    <w:p w14:paraId="1EE3E194">
      <w:pPr>
        <w:widowControl w:val="0"/>
        <w:numPr>
          <w:ilvl w:val="1"/>
          <w:numId w:val="6"/>
        </w:numPr>
        <w:ind w:left="360" w:leftChars="150" w:firstLine="560" w:firstLineChars="0"/>
        <w:jc w:val="both"/>
        <w:rPr>
          <w:rFonts w:cs="Times New Roman"/>
          <w:kern w:val="2"/>
          <w:sz w:val="28"/>
          <w:szCs w:val="28"/>
        </w:rPr>
      </w:pPr>
      <w:r>
        <w:rPr>
          <w:rFonts w:hint="eastAsia" w:cs="Times New Roman"/>
          <w:kern w:val="2"/>
          <w:sz w:val="28"/>
          <w:szCs w:val="28"/>
        </w:rPr>
        <w:t>投标文件电子版本（可编辑）拷贝到U盘，</w:t>
      </w:r>
      <w:r>
        <w:rPr>
          <w:rFonts w:cs="Times New Roman"/>
          <w:kern w:val="2"/>
          <w:sz w:val="28"/>
          <w:szCs w:val="28"/>
        </w:rPr>
        <w:t>一并</w:t>
      </w:r>
      <w:r>
        <w:rPr>
          <w:rFonts w:hint="eastAsia" w:cs="Times New Roman"/>
          <w:kern w:val="2"/>
          <w:sz w:val="28"/>
          <w:szCs w:val="28"/>
        </w:rPr>
        <w:t>密封</w:t>
      </w:r>
      <w:r>
        <w:rPr>
          <w:rFonts w:cs="Times New Roman"/>
          <w:kern w:val="2"/>
          <w:sz w:val="28"/>
          <w:szCs w:val="28"/>
        </w:rPr>
        <w:t>投递</w:t>
      </w:r>
      <w:r>
        <w:rPr>
          <w:rFonts w:hint="eastAsia" w:cs="Times New Roman"/>
          <w:kern w:val="2"/>
          <w:sz w:val="28"/>
          <w:szCs w:val="28"/>
        </w:rPr>
        <w:t>。</w:t>
      </w:r>
    </w:p>
    <w:p w14:paraId="00A824A0">
      <w:pPr>
        <w:pStyle w:val="3"/>
      </w:pPr>
      <w:bookmarkStart w:id="44" w:name="_Toc42923354"/>
      <w:bookmarkStart w:id="45" w:name="_Toc123786844"/>
      <w:bookmarkStart w:id="46" w:name="_Toc130478556"/>
      <w:bookmarkStart w:id="47" w:name="_Toc122767566"/>
      <w:bookmarkStart w:id="48" w:name="_Toc71877722"/>
      <w:bookmarkStart w:id="49" w:name="_Toc131002997"/>
      <w:r>
        <w:rPr>
          <w:rFonts w:hint="eastAsia"/>
        </w:rPr>
        <w:t>投标文件的递交</w:t>
      </w:r>
      <w:bookmarkEnd w:id="44"/>
      <w:bookmarkEnd w:id="45"/>
      <w:bookmarkEnd w:id="46"/>
      <w:bookmarkEnd w:id="47"/>
      <w:bookmarkEnd w:id="48"/>
      <w:bookmarkEnd w:id="49"/>
    </w:p>
    <w:p w14:paraId="1AC60518">
      <w:pPr>
        <w:widowControl w:val="0"/>
        <w:numPr>
          <w:ilvl w:val="0"/>
          <w:numId w:val="11"/>
        </w:numPr>
        <w:ind w:left="0" w:firstLine="560"/>
        <w:jc w:val="both"/>
        <w:rPr>
          <w:rFonts w:cs="Times New Roman"/>
          <w:kern w:val="2"/>
          <w:sz w:val="28"/>
          <w:szCs w:val="28"/>
        </w:rPr>
      </w:pPr>
      <w:bookmarkStart w:id="50" w:name="_Toc71877723"/>
      <w:bookmarkStart w:id="51" w:name="_Toc123786845"/>
      <w:bookmarkStart w:id="52" w:name="_Toc42923355"/>
      <w:bookmarkStart w:id="53" w:name="_Toc480207332"/>
      <w:r>
        <w:rPr>
          <w:rFonts w:hint="eastAsia" w:cs="Times New Roman"/>
          <w:kern w:val="2"/>
          <w:sz w:val="28"/>
          <w:szCs w:val="28"/>
        </w:rPr>
        <w:t>投标文件的密封和标记</w:t>
      </w:r>
      <w:bookmarkEnd w:id="50"/>
      <w:bookmarkEnd w:id="51"/>
      <w:bookmarkEnd w:id="52"/>
      <w:r>
        <w:rPr>
          <w:rFonts w:hint="eastAsia" w:cs="Times New Roman"/>
          <w:kern w:val="2"/>
          <w:sz w:val="28"/>
          <w:szCs w:val="28"/>
        </w:rPr>
        <w:t>。</w:t>
      </w:r>
      <w:bookmarkEnd w:id="53"/>
    </w:p>
    <w:p w14:paraId="495E2C56">
      <w:pPr>
        <w:widowControl w:val="0"/>
        <w:numPr>
          <w:ilvl w:val="1"/>
          <w:numId w:val="11"/>
        </w:numPr>
        <w:ind w:left="360" w:leftChars="150" w:firstLine="560"/>
        <w:jc w:val="both"/>
        <w:rPr>
          <w:rFonts w:cs="Times New Roman"/>
          <w:kern w:val="2"/>
          <w:sz w:val="28"/>
          <w:szCs w:val="28"/>
        </w:rPr>
      </w:pPr>
      <w:r>
        <w:rPr>
          <w:rFonts w:hint="eastAsia" w:cs="Times New Roman"/>
          <w:kern w:val="2"/>
          <w:sz w:val="28"/>
          <w:szCs w:val="28"/>
        </w:rPr>
        <w:t>各模块投标文件应独立密封在不透明的封装中。</w:t>
      </w:r>
    </w:p>
    <w:p w14:paraId="64EDCE72">
      <w:pPr>
        <w:widowControl w:val="0"/>
        <w:numPr>
          <w:ilvl w:val="1"/>
          <w:numId w:val="11"/>
        </w:numPr>
        <w:ind w:left="360" w:leftChars="150" w:firstLine="560"/>
        <w:jc w:val="both"/>
        <w:rPr>
          <w:rFonts w:cs="Times New Roman"/>
          <w:kern w:val="2"/>
          <w:sz w:val="28"/>
          <w:szCs w:val="28"/>
        </w:rPr>
      </w:pPr>
      <w:r>
        <w:rPr>
          <w:rFonts w:hint="eastAsia" w:cs="Times New Roman"/>
          <w:kern w:val="2"/>
          <w:sz w:val="28"/>
          <w:szCs w:val="28"/>
        </w:rPr>
        <w:t>密封封装表面应注明招标文件编号、项目名称、投标模块（资料/技术/经济）、投标人名称并加盖公章。</w:t>
      </w:r>
    </w:p>
    <w:p w14:paraId="357EB4CA">
      <w:pPr>
        <w:widowControl w:val="0"/>
        <w:numPr>
          <w:ilvl w:val="0"/>
          <w:numId w:val="11"/>
        </w:numPr>
        <w:ind w:left="0" w:firstLine="560"/>
        <w:jc w:val="both"/>
        <w:rPr>
          <w:rFonts w:cs="Times New Roman"/>
          <w:kern w:val="2"/>
          <w:sz w:val="28"/>
          <w:szCs w:val="28"/>
        </w:rPr>
      </w:pPr>
      <w:bookmarkStart w:id="54" w:name="_Toc42923356"/>
      <w:bookmarkStart w:id="55" w:name="_Toc123786846"/>
      <w:bookmarkStart w:id="56" w:name="_Toc71877724"/>
      <w:r>
        <w:rPr>
          <w:rFonts w:hint="eastAsia" w:cs="Times New Roman"/>
          <w:kern w:val="2"/>
          <w:sz w:val="28"/>
          <w:szCs w:val="28"/>
        </w:rPr>
        <w:t>投标截止期</w:t>
      </w:r>
      <w:bookmarkEnd w:id="54"/>
      <w:bookmarkEnd w:id="55"/>
      <w:bookmarkEnd w:id="56"/>
      <w:r>
        <w:rPr>
          <w:rFonts w:hint="eastAsia" w:cs="Times New Roman"/>
          <w:kern w:val="2"/>
          <w:sz w:val="28"/>
          <w:szCs w:val="28"/>
        </w:rPr>
        <w:t>：招标人收到投标文件的时间应不迟于规定的投标截止时间。</w:t>
      </w:r>
    </w:p>
    <w:p w14:paraId="5D4018F8">
      <w:pPr>
        <w:widowControl w:val="0"/>
        <w:numPr>
          <w:ilvl w:val="0"/>
          <w:numId w:val="11"/>
        </w:numPr>
        <w:ind w:firstLineChars="0"/>
        <w:jc w:val="both"/>
        <w:rPr>
          <w:rFonts w:cs="Times New Roman"/>
          <w:kern w:val="2"/>
          <w:sz w:val="28"/>
          <w:szCs w:val="28"/>
        </w:rPr>
      </w:pPr>
      <w:r>
        <w:rPr>
          <w:rFonts w:hint="eastAsia" w:cs="Times New Roman"/>
          <w:kern w:val="2"/>
          <w:sz w:val="28"/>
          <w:szCs w:val="28"/>
        </w:rPr>
        <w:t>标书递交方式：</w:t>
      </w:r>
    </w:p>
    <w:p w14:paraId="1E9DF7EE">
      <w:pPr>
        <w:widowControl w:val="0"/>
        <w:ind w:left="993" w:firstLine="207" w:firstLineChars="0"/>
        <w:jc w:val="both"/>
        <w:rPr>
          <w:rFonts w:cs="Times New Roman"/>
          <w:kern w:val="2"/>
          <w:sz w:val="28"/>
          <w:szCs w:val="28"/>
        </w:rPr>
      </w:pPr>
      <w:r>
        <w:rPr>
          <w:rFonts w:cs="Times New Roman"/>
          <w:kern w:val="2"/>
          <w:sz w:val="28"/>
          <w:szCs w:val="28"/>
        </w:rPr>
        <w:t>1）优先采用邮寄送达形式，以邮寄到达时间为准，投标单位应自行考虑投标文件的邮寄时间。投标文件需密封包装，并在快递包装袋上注明投标单位名称、投标项目、寄件人及联系电话。</w:t>
      </w:r>
      <w:r>
        <w:rPr>
          <w:rFonts w:hint="eastAsia" w:cs="Times New Roman"/>
          <w:kern w:val="2"/>
          <w:sz w:val="28"/>
          <w:szCs w:val="28"/>
        </w:rPr>
        <w:t>寄件人应为投标单位员工，并提供社保证明，若非投标单位员工需有公司授权委托书。</w:t>
      </w:r>
    </w:p>
    <w:p w14:paraId="5E87CC85">
      <w:pPr>
        <w:widowControl w:val="0"/>
        <w:ind w:left="993" w:firstLine="0" w:firstLineChars="0"/>
        <w:jc w:val="both"/>
        <w:rPr>
          <w:rFonts w:cs="Times New Roman"/>
          <w:kern w:val="2"/>
          <w:sz w:val="28"/>
          <w:szCs w:val="28"/>
        </w:rPr>
      </w:pPr>
      <w:r>
        <w:rPr>
          <w:rFonts w:hint="eastAsia" w:cs="Times New Roman"/>
          <w:kern w:val="2"/>
          <w:sz w:val="28"/>
          <w:szCs w:val="28"/>
        </w:rPr>
        <w:t>邮寄地址：广东省佛山市顺德区陈村镇广隆工业园环镇西路</w:t>
      </w:r>
      <w:r>
        <w:rPr>
          <w:rFonts w:cs="Times New Roman"/>
          <w:kern w:val="2"/>
          <w:sz w:val="28"/>
          <w:szCs w:val="28"/>
        </w:rPr>
        <w:t>1号科达制造股份有限公司</w:t>
      </w:r>
    </w:p>
    <w:p w14:paraId="1BAC06CE">
      <w:pPr>
        <w:widowControl w:val="0"/>
        <w:ind w:left="993" w:firstLine="0" w:firstLineChars="0"/>
        <w:jc w:val="both"/>
        <w:rPr>
          <w:rFonts w:cs="Times New Roman"/>
          <w:kern w:val="2"/>
          <w:sz w:val="28"/>
          <w:szCs w:val="28"/>
        </w:rPr>
      </w:pPr>
      <w:r>
        <w:rPr>
          <w:rFonts w:hint="eastAsia" w:cs="Times New Roman"/>
          <w:kern w:val="2"/>
          <w:sz w:val="28"/>
          <w:szCs w:val="28"/>
        </w:rPr>
        <w:t>邮</w:t>
      </w:r>
      <w:r>
        <w:rPr>
          <w:rFonts w:cs="Times New Roman"/>
          <w:kern w:val="2"/>
          <w:sz w:val="28"/>
          <w:szCs w:val="28"/>
        </w:rPr>
        <w:t xml:space="preserve">    编：528313</w:t>
      </w:r>
    </w:p>
    <w:p w14:paraId="04DC2313">
      <w:pPr>
        <w:widowControl w:val="0"/>
        <w:ind w:left="993" w:firstLine="0" w:firstLineChars="0"/>
        <w:jc w:val="both"/>
        <w:rPr>
          <w:rFonts w:cs="Times New Roman"/>
          <w:kern w:val="2"/>
          <w:sz w:val="28"/>
          <w:szCs w:val="28"/>
        </w:rPr>
      </w:pPr>
      <w:r>
        <w:rPr>
          <w:rFonts w:hint="eastAsia" w:cs="Times New Roman"/>
          <w:kern w:val="2"/>
          <w:sz w:val="28"/>
          <w:szCs w:val="28"/>
        </w:rPr>
        <w:t>收件人：郑小姐</w:t>
      </w:r>
    </w:p>
    <w:p w14:paraId="2D5B4D4F">
      <w:pPr>
        <w:widowControl w:val="0"/>
        <w:ind w:left="993" w:firstLine="0" w:firstLineChars="0"/>
        <w:jc w:val="both"/>
        <w:rPr>
          <w:rFonts w:cs="Times New Roman"/>
          <w:kern w:val="2"/>
          <w:sz w:val="28"/>
          <w:szCs w:val="28"/>
        </w:rPr>
      </w:pPr>
      <w:r>
        <w:rPr>
          <w:rFonts w:hint="eastAsia" w:cs="Times New Roman"/>
          <w:kern w:val="2"/>
          <w:sz w:val="28"/>
          <w:szCs w:val="28"/>
        </w:rPr>
        <w:t>联系方式：</w:t>
      </w:r>
      <w:r>
        <w:rPr>
          <w:rFonts w:cs="Times New Roman"/>
          <w:kern w:val="2"/>
          <w:sz w:val="28"/>
          <w:szCs w:val="28"/>
        </w:rPr>
        <w:t xml:space="preserve"> 0757-23836473 </w:t>
      </w:r>
    </w:p>
    <w:p w14:paraId="64A455BD">
      <w:pPr>
        <w:widowControl w:val="0"/>
        <w:ind w:left="993" w:firstLine="207" w:firstLineChars="0"/>
        <w:jc w:val="both"/>
        <w:rPr>
          <w:rFonts w:cs="Times New Roman"/>
          <w:kern w:val="2"/>
          <w:sz w:val="28"/>
          <w:szCs w:val="28"/>
        </w:rPr>
      </w:pPr>
      <w:r>
        <w:rPr>
          <w:rFonts w:cs="Times New Roman"/>
          <w:kern w:val="2"/>
          <w:sz w:val="28"/>
          <w:szCs w:val="28"/>
        </w:rPr>
        <w:t>2）采用现场送达形式，现场送达需注意以下事项：</w:t>
      </w:r>
    </w:p>
    <w:p w14:paraId="6B005DC8">
      <w:pPr>
        <w:widowControl w:val="0"/>
        <w:ind w:left="1200" w:firstLine="207" w:firstLineChars="0"/>
        <w:jc w:val="both"/>
        <w:rPr>
          <w:rFonts w:cs="Times New Roman"/>
          <w:kern w:val="2"/>
          <w:sz w:val="28"/>
          <w:szCs w:val="28"/>
        </w:rPr>
      </w:pPr>
      <w:r>
        <w:rPr>
          <w:rFonts w:cs="Times New Roman"/>
          <w:kern w:val="2"/>
          <w:sz w:val="28"/>
          <w:szCs w:val="28"/>
        </w:rPr>
        <w:t>a） 投标人法定代表人送投标文件的需持法定代表人本人身份证原件和公司营业执照原件、加盖公章的身份证复印件和公司营业执照复印件；</w:t>
      </w:r>
    </w:p>
    <w:p w14:paraId="3942DA31">
      <w:pPr>
        <w:widowControl w:val="0"/>
        <w:ind w:left="1200" w:firstLine="207" w:firstLineChars="0"/>
        <w:jc w:val="both"/>
        <w:rPr>
          <w:rFonts w:cs="Times New Roman"/>
          <w:kern w:val="2"/>
          <w:sz w:val="28"/>
          <w:szCs w:val="28"/>
        </w:rPr>
      </w:pPr>
      <w:r>
        <w:rPr>
          <w:rFonts w:cs="Times New Roman"/>
          <w:kern w:val="2"/>
          <w:sz w:val="28"/>
          <w:szCs w:val="28"/>
        </w:rPr>
        <w:t>b）</w:t>
      </w:r>
      <w:ins w:id="102" w:author="kd-lxx" w:date="2025-11-18T09:50:59Z">
        <w:r>
          <w:rPr>
            <w:rFonts w:hint="eastAsia" w:cs="Times New Roman"/>
            <w:kern w:val="2"/>
            <w:sz w:val="28"/>
            <w:szCs w:val="28"/>
            <w:lang w:val="en-US" w:eastAsia="zh-CN"/>
          </w:rPr>
          <w:t>投标人的</w:t>
        </w:r>
      </w:ins>
      <w:r>
        <w:rPr>
          <w:rFonts w:cs="Times New Roman"/>
          <w:kern w:val="2"/>
          <w:sz w:val="28"/>
          <w:szCs w:val="28"/>
        </w:rPr>
        <w:t>被委托人送投标文件的需持被委托人身份证原件、加盖公章的身份证复印件和加盖公章的</w:t>
      </w:r>
      <w:del w:id="103" w:author="kd-lxx" w:date="2025-11-18T09:51:05Z">
        <w:r>
          <w:rPr>
            <w:rFonts w:hint="default" w:cs="Times New Roman"/>
            <w:kern w:val="2"/>
            <w:sz w:val="28"/>
            <w:szCs w:val="28"/>
            <w:lang w:val="en-US"/>
          </w:rPr>
          <w:delText>公司</w:delText>
        </w:r>
      </w:del>
      <w:ins w:id="104" w:author="kd-lxx" w:date="2025-11-18T09:51:06Z">
        <w:r>
          <w:rPr>
            <w:rFonts w:hint="eastAsia" w:cs="Times New Roman"/>
            <w:kern w:val="2"/>
            <w:sz w:val="28"/>
            <w:szCs w:val="28"/>
            <w:lang w:val="en-US" w:eastAsia="zh-CN"/>
          </w:rPr>
          <w:t>投标人</w:t>
        </w:r>
      </w:ins>
      <w:r>
        <w:rPr>
          <w:rFonts w:cs="Times New Roman"/>
          <w:kern w:val="2"/>
          <w:sz w:val="28"/>
          <w:szCs w:val="28"/>
        </w:rPr>
        <w:t>授权委托书原件。</w:t>
      </w:r>
    </w:p>
    <w:p w14:paraId="6FF597DF">
      <w:pPr>
        <w:widowControl w:val="0"/>
        <w:ind w:left="993" w:firstLine="0" w:firstLineChars="0"/>
        <w:jc w:val="both"/>
        <w:rPr>
          <w:rFonts w:cs="Times New Roman"/>
          <w:kern w:val="2"/>
          <w:sz w:val="28"/>
          <w:szCs w:val="28"/>
        </w:rPr>
      </w:pPr>
      <w:r>
        <w:rPr>
          <w:rFonts w:hint="eastAsia" w:cs="Times New Roman"/>
          <w:kern w:val="2"/>
          <w:sz w:val="28"/>
          <w:szCs w:val="28"/>
        </w:rPr>
        <w:t>地点：科达制造股份有限公司广隆厂区</w:t>
      </w:r>
      <w:r>
        <w:rPr>
          <w:rFonts w:cs="Times New Roman"/>
          <w:kern w:val="2"/>
          <w:sz w:val="28"/>
          <w:szCs w:val="28"/>
        </w:rPr>
        <w:t>5楼总裁办</w:t>
      </w:r>
    </w:p>
    <w:p w14:paraId="227B3C96">
      <w:pPr>
        <w:widowControl w:val="0"/>
        <w:ind w:left="993" w:firstLine="0" w:firstLineChars="0"/>
        <w:jc w:val="both"/>
        <w:rPr>
          <w:rFonts w:cs="Times New Roman"/>
          <w:kern w:val="2"/>
          <w:sz w:val="28"/>
          <w:szCs w:val="28"/>
        </w:rPr>
      </w:pPr>
      <w:r>
        <w:rPr>
          <w:rFonts w:hint="eastAsia" w:cs="Times New Roman"/>
          <w:kern w:val="2"/>
          <w:sz w:val="28"/>
          <w:szCs w:val="28"/>
        </w:rPr>
        <w:t>联系人：郑小姐</w:t>
      </w:r>
    </w:p>
    <w:p w14:paraId="1B1BD267">
      <w:pPr>
        <w:widowControl w:val="0"/>
        <w:ind w:left="993" w:firstLine="0" w:firstLineChars="0"/>
        <w:jc w:val="both"/>
        <w:rPr>
          <w:rFonts w:cs="Times New Roman"/>
          <w:kern w:val="2"/>
          <w:sz w:val="28"/>
          <w:szCs w:val="28"/>
        </w:rPr>
      </w:pPr>
      <w:r>
        <w:rPr>
          <w:rFonts w:hint="eastAsia" w:cs="Times New Roman"/>
          <w:kern w:val="2"/>
          <w:sz w:val="28"/>
          <w:szCs w:val="28"/>
        </w:rPr>
        <w:t>联系方式：</w:t>
      </w:r>
      <w:r>
        <w:rPr>
          <w:rFonts w:cs="Times New Roman"/>
          <w:kern w:val="2"/>
          <w:sz w:val="28"/>
          <w:szCs w:val="28"/>
        </w:rPr>
        <w:t xml:space="preserve"> 0757-23836473</w:t>
      </w:r>
    </w:p>
    <w:p w14:paraId="7622D4DE">
      <w:pPr>
        <w:widowControl w:val="0"/>
        <w:ind w:left="993" w:firstLine="0" w:firstLineChars="0"/>
        <w:jc w:val="both"/>
        <w:rPr>
          <w:rFonts w:cs="Times New Roman"/>
          <w:kern w:val="2"/>
          <w:sz w:val="28"/>
          <w:szCs w:val="28"/>
        </w:rPr>
      </w:pPr>
      <w:r>
        <w:rPr>
          <w:rFonts w:hint="eastAsia" w:cs="Times New Roman"/>
          <w:kern w:val="2"/>
          <w:sz w:val="28"/>
          <w:szCs w:val="28"/>
        </w:rPr>
        <w:t>注：开标确定中标单位后，以书面形式通知。</w:t>
      </w:r>
    </w:p>
    <w:p w14:paraId="1069C057">
      <w:pPr>
        <w:pStyle w:val="3"/>
        <w:numPr>
          <w:ins w:id="107" w:author="kd-lxx" w:date="2025-11-18T10:21:36Z"/>
        </w:numPr>
        <w:rPr>
          <w:ins w:id="108" w:author="kd-lxx" w:date="2025-11-18T10:20:01Z"/>
          <w:rFonts w:hint="eastAsia" w:cs="Arial Unicode MS"/>
          <w:kern w:val="0"/>
          <w:sz w:val="28"/>
          <w:szCs w:val="32"/>
        </w:rPr>
        <w:pPrChange w:id="105" w:author="kd-lxx" w:date="2025-11-18T10:21:36Z">
          <w:pPr>
            <w:pStyle w:val="3"/>
            <w:numPr/>
          </w:pPr>
        </w:pPrChange>
      </w:pPr>
      <w:ins w:id="109" w:author="kd-lxx" w:date="2025-11-18T10:20:01Z">
        <w:r>
          <w:rPr>
            <w:rFonts w:hint="eastAsia" w:cs="Arial Unicode MS"/>
            <w:kern w:val="0"/>
            <w:sz w:val="28"/>
            <w:szCs w:val="32"/>
          </w:rPr>
          <w:t>投标保证金</w:t>
        </w:r>
      </w:ins>
    </w:p>
    <w:p w14:paraId="73E75C85">
      <w:pPr>
        <w:spacing w:line="240" w:lineRule="auto"/>
        <w:ind w:firstLine="0" w:firstLineChars="0"/>
        <w:rPr>
          <w:ins w:id="110" w:author="kd-lxx" w:date="2025-11-18T10:20:01Z"/>
          <w:rFonts w:cs="Times New Roman"/>
          <w:kern w:val="2"/>
          <w:sz w:val="28"/>
          <w:szCs w:val="28"/>
        </w:rPr>
      </w:pPr>
      <w:ins w:id="111" w:author="kd-lxx" w:date="2025-11-18T10:20:01Z">
        <w:r>
          <w:rPr>
            <w:rFonts w:cs="Times New Roman"/>
            <w:kern w:val="2"/>
            <w:sz w:val="28"/>
            <w:szCs w:val="28"/>
          </w:rPr>
          <w:t>1</w:t>
        </w:r>
      </w:ins>
      <w:ins w:id="112" w:author="kd-lxx" w:date="2025-11-18T10:20:17Z">
        <w:r>
          <w:rPr>
            <w:rFonts w:hint="eastAsia" w:cs="Times New Roman"/>
            <w:kern w:val="2"/>
            <w:sz w:val="28"/>
            <w:szCs w:val="28"/>
            <w:lang w:eastAsia="zh-CN"/>
          </w:rPr>
          <w:t>、</w:t>
        </w:r>
      </w:ins>
      <w:ins w:id="113" w:author="kd-lxx" w:date="2025-11-18T10:20:01Z">
        <w:r>
          <w:rPr>
            <w:rFonts w:hint="eastAsia" w:cs="Times New Roman"/>
            <w:kern w:val="2"/>
            <w:sz w:val="28"/>
            <w:szCs w:val="28"/>
          </w:rPr>
          <w:t>资格预审通过后，</w:t>
        </w:r>
      </w:ins>
      <w:ins w:id="114" w:author="kd-lxx" w:date="2025-11-18T10:20:01Z">
        <w:r>
          <w:rPr>
            <w:rFonts w:cs="Times New Roman"/>
            <w:kern w:val="2"/>
            <w:sz w:val="28"/>
            <w:szCs w:val="28"/>
          </w:rPr>
          <w:t>投标单位需按要求缴纳投标保证金，</w:t>
        </w:r>
      </w:ins>
      <w:ins w:id="115" w:author="kd-lxx" w:date="2025-11-18T10:20:01Z">
        <w:r>
          <w:rPr>
            <w:rFonts w:hint="eastAsia" w:cs="Times New Roman"/>
            <w:kern w:val="2"/>
            <w:sz w:val="28"/>
            <w:szCs w:val="28"/>
          </w:rPr>
          <w:t>总</w:t>
        </w:r>
      </w:ins>
      <w:ins w:id="116" w:author="kd-lxx" w:date="2025-11-18T10:20:01Z">
        <w:r>
          <w:rPr>
            <w:rFonts w:cs="Times New Roman"/>
            <w:kern w:val="2"/>
            <w:sz w:val="28"/>
            <w:szCs w:val="28"/>
          </w:rPr>
          <w:t>需缴纳人民币</w:t>
        </w:r>
      </w:ins>
      <w:ins w:id="117" w:author="kd-lxx" w:date="2025-11-18T10:20:01Z">
        <w:r>
          <w:rPr>
            <w:rFonts w:hint="eastAsia" w:cs="Times New Roman"/>
            <w:kern w:val="2"/>
            <w:sz w:val="28"/>
            <w:szCs w:val="28"/>
          </w:rPr>
          <w:t>壹万</w:t>
        </w:r>
      </w:ins>
      <w:ins w:id="118" w:author="kd-lxx" w:date="2025-11-18T10:20:01Z">
        <w:r>
          <w:rPr>
            <w:rFonts w:cs="Times New Roman"/>
            <w:kern w:val="2"/>
            <w:sz w:val="28"/>
            <w:szCs w:val="28"/>
          </w:rPr>
          <w:t>元整(¥10,000.00)；</w:t>
        </w:r>
      </w:ins>
      <w:ins w:id="119" w:author="kd-lxx" w:date="2025-11-18T10:20:01Z">
        <w:r>
          <w:rPr>
            <w:rFonts w:hint="eastAsia" w:cs="Times New Roman"/>
            <w:kern w:val="2"/>
            <w:sz w:val="28"/>
            <w:szCs w:val="28"/>
          </w:rPr>
          <w:t>汇入投标</w:t>
        </w:r>
      </w:ins>
      <w:ins w:id="120" w:author="kd-lxx" w:date="2025-11-18T10:20:01Z">
        <w:r>
          <w:rPr>
            <w:rFonts w:cs="Times New Roman"/>
            <w:kern w:val="2"/>
            <w:sz w:val="28"/>
            <w:szCs w:val="28"/>
          </w:rPr>
          <w:t>保证金款项应注明KDZBZB2025111701</w:t>
        </w:r>
      </w:ins>
      <w:ins w:id="121" w:author="kd-lxx" w:date="2025-11-18T10:20:01Z">
        <w:r>
          <w:rPr>
            <w:rFonts w:hint="eastAsia" w:cs="Times New Roman"/>
            <w:kern w:val="2"/>
            <w:sz w:val="28"/>
            <w:szCs w:val="28"/>
          </w:rPr>
          <w:t>/激光跟踪仪投标</w:t>
        </w:r>
      </w:ins>
      <w:ins w:id="122" w:author="kd-lxx" w:date="2025-11-18T10:20:01Z">
        <w:r>
          <w:rPr>
            <w:rFonts w:cs="Times New Roman"/>
            <w:kern w:val="2"/>
            <w:sz w:val="28"/>
            <w:szCs w:val="28"/>
          </w:rPr>
          <w:t>保证金</w:t>
        </w:r>
      </w:ins>
      <w:ins w:id="123" w:author="kd-lxx" w:date="2025-11-18T10:20:01Z">
        <w:r>
          <w:rPr>
            <w:rFonts w:hint="eastAsia" w:cs="Times New Roman"/>
            <w:kern w:val="2"/>
            <w:sz w:val="28"/>
            <w:szCs w:val="28"/>
          </w:rPr>
          <w:t>。</w:t>
        </w:r>
      </w:ins>
    </w:p>
    <w:p w14:paraId="34CED942">
      <w:pPr>
        <w:spacing w:line="240" w:lineRule="auto"/>
        <w:ind w:firstLine="0" w:firstLineChars="0"/>
        <w:rPr>
          <w:ins w:id="124" w:author="kd-lxx" w:date="2025-11-18T10:20:01Z"/>
          <w:rFonts w:cs="Times New Roman"/>
          <w:kern w:val="2"/>
          <w:sz w:val="28"/>
          <w:szCs w:val="28"/>
        </w:rPr>
      </w:pPr>
      <w:ins w:id="125" w:author="kd-lxx" w:date="2025-11-18T10:20:22Z">
        <w:r>
          <w:rPr>
            <w:rFonts w:hint="eastAsia" w:cs="Times New Roman"/>
            <w:kern w:val="2"/>
            <w:sz w:val="28"/>
            <w:szCs w:val="28"/>
            <w:lang w:val="en-US" w:eastAsia="zh-CN"/>
          </w:rPr>
          <w:t>2</w:t>
        </w:r>
      </w:ins>
      <w:ins w:id="126" w:author="kd-lxx" w:date="2025-11-18T10:20:23Z">
        <w:r>
          <w:rPr>
            <w:rFonts w:hint="eastAsia" w:cs="Times New Roman"/>
            <w:kern w:val="2"/>
            <w:sz w:val="28"/>
            <w:szCs w:val="28"/>
            <w:lang w:val="en-US" w:eastAsia="zh-CN"/>
          </w:rPr>
          <w:t>、</w:t>
        </w:r>
      </w:ins>
      <w:ins w:id="127" w:author="kd-lxx" w:date="2025-11-18T10:20:01Z">
        <w:r>
          <w:rPr>
            <w:rFonts w:hint="eastAsia" w:cs="Times New Roman"/>
            <w:kern w:val="2"/>
            <w:sz w:val="28"/>
            <w:szCs w:val="28"/>
          </w:rPr>
          <w:t>投标</w:t>
        </w:r>
      </w:ins>
      <w:ins w:id="128" w:author="kd-lxx" w:date="2025-11-18T10:20:01Z">
        <w:r>
          <w:rPr>
            <w:rFonts w:cs="Times New Roman"/>
            <w:kern w:val="2"/>
            <w:sz w:val="28"/>
            <w:szCs w:val="28"/>
          </w:rPr>
          <w:t>意向单位领取招标技术文件后，如因投标</w:t>
        </w:r>
      </w:ins>
      <w:ins w:id="129" w:author="kd-lxx" w:date="2025-11-18T10:20:01Z">
        <w:r>
          <w:rPr>
            <w:rFonts w:hint="eastAsia" w:cs="Times New Roman"/>
            <w:kern w:val="2"/>
            <w:sz w:val="28"/>
            <w:szCs w:val="28"/>
          </w:rPr>
          <w:t>意向</w:t>
        </w:r>
      </w:ins>
      <w:ins w:id="130" w:author="kd-lxx" w:date="2025-11-18T10:20:01Z">
        <w:r>
          <w:rPr>
            <w:rFonts w:cs="Times New Roman"/>
            <w:kern w:val="2"/>
            <w:sz w:val="28"/>
            <w:szCs w:val="28"/>
          </w:rPr>
          <w:t>单位自身原因放弃投标，需缴纳招标技术文件领取费用人民币</w:t>
        </w:r>
      </w:ins>
      <w:ins w:id="131" w:author="kd-lxx" w:date="2025-11-18T10:20:01Z">
        <w:r>
          <w:rPr>
            <w:rFonts w:hint="eastAsia" w:cs="Times New Roman"/>
            <w:kern w:val="2"/>
            <w:sz w:val="28"/>
            <w:szCs w:val="28"/>
          </w:rPr>
          <w:t>贰仟</w:t>
        </w:r>
      </w:ins>
      <w:ins w:id="132" w:author="kd-lxx" w:date="2025-11-18T10:20:01Z">
        <w:r>
          <w:rPr>
            <w:rFonts w:cs="Times New Roman"/>
            <w:kern w:val="2"/>
            <w:sz w:val="28"/>
            <w:szCs w:val="28"/>
          </w:rPr>
          <w:t>元整(¥2，000.00)，该费用在投标保证金</w:t>
        </w:r>
      </w:ins>
      <w:ins w:id="133" w:author="kd-lxx" w:date="2025-11-18T10:20:01Z">
        <w:r>
          <w:rPr>
            <w:rFonts w:hint="eastAsia" w:cs="Times New Roman"/>
            <w:kern w:val="2"/>
            <w:sz w:val="28"/>
            <w:szCs w:val="28"/>
          </w:rPr>
          <w:t>退还</w:t>
        </w:r>
      </w:ins>
      <w:ins w:id="134" w:author="kd-lxx" w:date="2025-11-18T10:20:01Z">
        <w:r>
          <w:rPr>
            <w:rFonts w:cs="Times New Roman"/>
            <w:kern w:val="2"/>
            <w:sz w:val="28"/>
            <w:szCs w:val="28"/>
          </w:rPr>
          <w:t>时扣除；</w:t>
        </w:r>
      </w:ins>
    </w:p>
    <w:p w14:paraId="70E7D8E7">
      <w:pPr>
        <w:spacing w:line="240" w:lineRule="auto"/>
        <w:ind w:firstLine="0" w:firstLineChars="0"/>
        <w:rPr>
          <w:ins w:id="135" w:author="kd-lxx" w:date="2025-11-18T10:20:01Z"/>
          <w:rFonts w:cs="Times New Roman"/>
          <w:kern w:val="2"/>
          <w:sz w:val="28"/>
          <w:szCs w:val="28"/>
        </w:rPr>
      </w:pPr>
      <w:ins w:id="136" w:author="kd-lxx" w:date="2025-11-18T10:20:26Z">
        <w:r>
          <w:rPr>
            <w:rFonts w:hint="eastAsia" w:cs="Times New Roman"/>
            <w:kern w:val="2"/>
            <w:sz w:val="28"/>
            <w:szCs w:val="28"/>
            <w:lang w:val="en-US" w:eastAsia="zh-CN"/>
          </w:rPr>
          <w:t>3</w:t>
        </w:r>
      </w:ins>
      <w:ins w:id="137" w:author="kd-lxx" w:date="2025-11-18T10:20:27Z">
        <w:r>
          <w:rPr>
            <w:rFonts w:hint="eastAsia" w:cs="Times New Roman"/>
            <w:kern w:val="2"/>
            <w:sz w:val="28"/>
            <w:szCs w:val="28"/>
            <w:lang w:val="en-US" w:eastAsia="zh-CN"/>
          </w:rPr>
          <w:t>、</w:t>
        </w:r>
      </w:ins>
      <w:ins w:id="138" w:author="kd-lxx" w:date="2025-11-18T10:20:01Z">
        <w:r>
          <w:rPr>
            <w:rFonts w:hint="eastAsia" w:cs="Times New Roman"/>
            <w:kern w:val="2"/>
            <w:sz w:val="28"/>
            <w:szCs w:val="28"/>
          </w:rPr>
          <w:t>投标</w:t>
        </w:r>
      </w:ins>
      <w:ins w:id="139" w:author="kd-lxx" w:date="2025-11-18T10:20:01Z">
        <w:r>
          <w:rPr>
            <w:rFonts w:cs="Times New Roman"/>
            <w:kern w:val="2"/>
            <w:sz w:val="28"/>
            <w:szCs w:val="28"/>
          </w:rPr>
          <w:t>保证金</w:t>
        </w:r>
      </w:ins>
      <w:ins w:id="140" w:author="kd-lxx" w:date="2025-11-18T10:20:01Z">
        <w:r>
          <w:rPr>
            <w:rFonts w:hint="eastAsia" w:cs="Times New Roman"/>
            <w:kern w:val="2"/>
            <w:sz w:val="28"/>
            <w:szCs w:val="28"/>
          </w:rPr>
          <w:t>将</w:t>
        </w:r>
      </w:ins>
      <w:ins w:id="141" w:author="kd-lxx" w:date="2025-11-18T10:20:01Z">
        <w:r>
          <w:rPr>
            <w:rFonts w:cs="Times New Roman"/>
            <w:kern w:val="2"/>
            <w:sz w:val="28"/>
            <w:szCs w:val="28"/>
          </w:rPr>
          <w:t>在定标后</w:t>
        </w:r>
      </w:ins>
      <w:ins w:id="142" w:author="kd-lxx" w:date="2025-11-18T10:20:01Z">
        <w:r>
          <w:rPr>
            <w:rFonts w:hint="eastAsia" w:cs="Times New Roman"/>
            <w:kern w:val="2"/>
            <w:sz w:val="28"/>
            <w:szCs w:val="28"/>
          </w:rPr>
          <w:t>5个</w:t>
        </w:r>
      </w:ins>
      <w:ins w:id="143" w:author="kd-lxx" w:date="2025-11-18T10:20:01Z">
        <w:r>
          <w:rPr>
            <w:rFonts w:cs="Times New Roman"/>
            <w:kern w:val="2"/>
            <w:sz w:val="28"/>
            <w:szCs w:val="28"/>
          </w:rPr>
          <w:t>工作日内</w:t>
        </w:r>
      </w:ins>
      <w:ins w:id="144" w:author="kd-lxx" w:date="2025-11-18T10:20:01Z">
        <w:r>
          <w:rPr>
            <w:rFonts w:hint="eastAsia" w:cs="Times New Roman"/>
            <w:kern w:val="2"/>
            <w:sz w:val="28"/>
            <w:szCs w:val="28"/>
          </w:rPr>
          <w:t>无息退还到投标</w:t>
        </w:r>
      </w:ins>
      <w:ins w:id="145" w:author="kd-lxx" w:date="2025-11-18T10:20:01Z">
        <w:r>
          <w:rPr>
            <w:rFonts w:cs="Times New Roman"/>
            <w:kern w:val="2"/>
            <w:sz w:val="28"/>
            <w:szCs w:val="28"/>
          </w:rPr>
          <w:t>人</w:t>
        </w:r>
      </w:ins>
      <w:ins w:id="146" w:author="kd-lxx" w:date="2025-11-18T10:20:01Z">
        <w:r>
          <w:rPr>
            <w:rFonts w:hint="eastAsia" w:cs="Times New Roman"/>
            <w:kern w:val="2"/>
            <w:sz w:val="28"/>
            <w:szCs w:val="28"/>
          </w:rPr>
          <w:t>汇入</w:t>
        </w:r>
      </w:ins>
      <w:ins w:id="147" w:author="kd-lxx" w:date="2025-11-18T10:20:01Z">
        <w:r>
          <w:rPr>
            <w:rFonts w:cs="Times New Roman"/>
            <w:kern w:val="2"/>
            <w:sz w:val="28"/>
            <w:szCs w:val="28"/>
          </w:rPr>
          <w:t>账户</w:t>
        </w:r>
      </w:ins>
      <w:ins w:id="148" w:author="kd-lxx" w:date="2025-11-18T10:20:01Z">
        <w:r>
          <w:rPr>
            <w:rFonts w:hint="eastAsia" w:cs="Times New Roman"/>
            <w:kern w:val="2"/>
            <w:sz w:val="28"/>
            <w:szCs w:val="28"/>
          </w:rPr>
          <w:t>。（定标</w:t>
        </w:r>
      </w:ins>
      <w:ins w:id="149" w:author="kd-lxx" w:date="2025-11-18T10:20:01Z">
        <w:r>
          <w:rPr>
            <w:rFonts w:cs="Times New Roman"/>
            <w:kern w:val="2"/>
            <w:sz w:val="28"/>
            <w:szCs w:val="28"/>
          </w:rPr>
          <w:t>前</w:t>
        </w:r>
      </w:ins>
      <w:ins w:id="150" w:author="kd-lxx" w:date="2025-11-18T10:20:01Z">
        <w:r>
          <w:rPr>
            <w:rFonts w:hint="eastAsia" w:cs="Times New Roman"/>
            <w:kern w:val="2"/>
            <w:sz w:val="28"/>
            <w:szCs w:val="28"/>
          </w:rPr>
          <w:t>恕</w:t>
        </w:r>
      </w:ins>
      <w:ins w:id="151" w:author="kd-lxx" w:date="2025-11-18T10:20:01Z">
        <w:r>
          <w:rPr>
            <w:rFonts w:cs="Times New Roman"/>
            <w:kern w:val="2"/>
            <w:sz w:val="28"/>
            <w:szCs w:val="28"/>
          </w:rPr>
          <w:t>不接受催促退</w:t>
        </w:r>
      </w:ins>
      <w:ins w:id="152" w:author="kd-lxx" w:date="2025-11-18T10:20:01Z">
        <w:r>
          <w:rPr>
            <w:rFonts w:hint="eastAsia" w:cs="Times New Roman"/>
            <w:kern w:val="2"/>
            <w:sz w:val="28"/>
            <w:szCs w:val="28"/>
          </w:rPr>
          <w:t>回）</w:t>
        </w:r>
      </w:ins>
    </w:p>
    <w:p w14:paraId="4EFDEA29">
      <w:pPr>
        <w:spacing w:line="240" w:lineRule="auto"/>
        <w:ind w:firstLine="0" w:firstLineChars="0"/>
        <w:rPr>
          <w:ins w:id="153" w:author="kd-lxx" w:date="2025-11-18T10:20:01Z"/>
          <w:rFonts w:cs="Times New Roman"/>
          <w:kern w:val="2"/>
          <w:sz w:val="28"/>
          <w:szCs w:val="28"/>
        </w:rPr>
      </w:pPr>
      <w:ins w:id="154" w:author="kd-lxx" w:date="2025-11-18T10:20:30Z">
        <w:r>
          <w:rPr>
            <w:rFonts w:hint="eastAsia" w:cs="Times New Roman"/>
            <w:kern w:val="2"/>
            <w:sz w:val="28"/>
            <w:szCs w:val="28"/>
            <w:lang w:val="en-US" w:eastAsia="zh-CN"/>
          </w:rPr>
          <w:t>4</w:t>
        </w:r>
      </w:ins>
      <w:ins w:id="155" w:author="kd-lxx" w:date="2025-11-18T10:20:31Z">
        <w:r>
          <w:rPr>
            <w:rFonts w:hint="eastAsia" w:cs="Times New Roman"/>
            <w:kern w:val="2"/>
            <w:sz w:val="28"/>
            <w:szCs w:val="28"/>
            <w:lang w:val="en-US" w:eastAsia="zh-CN"/>
          </w:rPr>
          <w:t>、</w:t>
        </w:r>
      </w:ins>
      <w:ins w:id="156" w:author="kd-lxx" w:date="2025-11-18T10:20:01Z">
        <w:r>
          <w:rPr>
            <w:rFonts w:hint="eastAsia" w:cs="Times New Roman"/>
            <w:kern w:val="2"/>
            <w:sz w:val="28"/>
            <w:szCs w:val="28"/>
          </w:rPr>
          <w:t>发生下列情况之一，投标保证金将予以没收：</w:t>
        </w:r>
      </w:ins>
    </w:p>
    <w:p w14:paraId="097E9F65">
      <w:pPr>
        <w:spacing w:line="240" w:lineRule="auto"/>
        <w:ind w:left="480" w:leftChars="200" w:firstLine="0" w:firstLineChars="0"/>
        <w:rPr>
          <w:ins w:id="157" w:author="kd-lxx" w:date="2025-11-18T10:20:01Z"/>
          <w:rFonts w:cs="Times New Roman"/>
          <w:kern w:val="2"/>
          <w:sz w:val="28"/>
          <w:szCs w:val="28"/>
        </w:rPr>
      </w:pPr>
      <w:ins w:id="158" w:author="kd-lxx" w:date="2025-11-18T10:20:01Z">
        <w:r>
          <w:rPr>
            <w:rFonts w:cs="Times New Roman"/>
            <w:kern w:val="2"/>
            <w:sz w:val="28"/>
            <w:szCs w:val="28"/>
          </w:rPr>
          <w:t>a.投标人提供弄虚作假不实的文件、图片或视频材料；</w:t>
        </w:r>
      </w:ins>
    </w:p>
    <w:p w14:paraId="3E73B488">
      <w:pPr>
        <w:spacing w:line="240" w:lineRule="auto"/>
        <w:ind w:left="480" w:leftChars="200" w:firstLine="0" w:firstLineChars="0"/>
        <w:rPr>
          <w:ins w:id="159" w:author="kd-lxx" w:date="2025-11-18T10:20:01Z"/>
          <w:rFonts w:cs="Times New Roman"/>
          <w:kern w:val="2"/>
          <w:sz w:val="28"/>
          <w:szCs w:val="28"/>
        </w:rPr>
      </w:pPr>
      <w:ins w:id="160" w:author="kd-lxx" w:date="2025-11-18T10:20:01Z">
        <w:r>
          <w:rPr>
            <w:rFonts w:cs="Times New Roman"/>
            <w:kern w:val="2"/>
            <w:sz w:val="28"/>
            <w:szCs w:val="28"/>
          </w:rPr>
          <w:t>b.投标人有排挤恐吓、作弊、行贿或串通投标行为；</w:t>
        </w:r>
      </w:ins>
    </w:p>
    <w:p w14:paraId="00403724">
      <w:pPr>
        <w:spacing w:line="240" w:lineRule="auto"/>
        <w:ind w:left="480" w:leftChars="200" w:firstLine="0" w:firstLineChars="0"/>
        <w:rPr>
          <w:ins w:id="161" w:author="kd-lxx" w:date="2025-11-18T10:20:01Z"/>
          <w:rFonts w:cs="Times New Roman"/>
          <w:kern w:val="2"/>
          <w:sz w:val="28"/>
          <w:szCs w:val="28"/>
        </w:rPr>
      </w:pPr>
      <w:ins w:id="162" w:author="kd-lxx" w:date="2025-11-18T10:20:01Z">
        <w:r>
          <w:rPr>
            <w:rFonts w:cs="Times New Roman"/>
            <w:kern w:val="2"/>
            <w:sz w:val="28"/>
            <w:szCs w:val="28"/>
          </w:rPr>
          <w:t>c.投标人在投标截止后对投标文件作实质性修改或撤回投标文件；</w:t>
        </w:r>
      </w:ins>
    </w:p>
    <w:p w14:paraId="057FF1D6">
      <w:pPr>
        <w:spacing w:line="240" w:lineRule="auto"/>
        <w:ind w:left="480" w:leftChars="200" w:firstLine="0" w:firstLineChars="0"/>
        <w:rPr>
          <w:ins w:id="163" w:author="kd-lxx" w:date="2025-11-18T10:20:01Z"/>
          <w:rFonts w:cs="Times New Roman"/>
          <w:kern w:val="2"/>
          <w:sz w:val="28"/>
          <w:szCs w:val="28"/>
        </w:rPr>
      </w:pPr>
      <w:ins w:id="164" w:author="kd-lxx" w:date="2025-11-18T10:20:01Z">
        <w:r>
          <w:rPr>
            <w:rFonts w:cs="Times New Roman"/>
            <w:kern w:val="2"/>
            <w:sz w:val="28"/>
            <w:szCs w:val="28"/>
          </w:rPr>
          <w:t>d.投标人被通知中标后，拒绝按中标通知的技术方案、供货范围或商务内容签订合同。</w:t>
        </w:r>
      </w:ins>
    </w:p>
    <w:p w14:paraId="213211D8">
      <w:pPr>
        <w:spacing w:line="240" w:lineRule="auto"/>
        <w:ind w:firstLine="0" w:firstLineChars="0"/>
        <w:rPr>
          <w:ins w:id="165" w:author="kd-lxx" w:date="2025-11-18T10:20:01Z"/>
          <w:rFonts w:cs="Times New Roman"/>
          <w:kern w:val="2"/>
          <w:sz w:val="28"/>
          <w:szCs w:val="28"/>
        </w:rPr>
      </w:pPr>
      <w:ins w:id="166" w:author="kd-lxx" w:date="2025-11-18T10:20:37Z">
        <w:r>
          <w:rPr>
            <w:rFonts w:hint="eastAsia" w:cs="Times New Roman"/>
            <w:kern w:val="2"/>
            <w:sz w:val="28"/>
            <w:szCs w:val="28"/>
            <w:lang w:val="en-US" w:eastAsia="zh-CN"/>
          </w:rPr>
          <w:t>5、</w:t>
        </w:r>
      </w:ins>
      <w:ins w:id="167" w:author="kd-lxx" w:date="2025-11-18T10:20:01Z">
        <w:r>
          <w:rPr>
            <w:rFonts w:cs="Times New Roman"/>
            <w:kern w:val="2"/>
            <w:sz w:val="28"/>
            <w:szCs w:val="28"/>
          </w:rPr>
          <w:t>招标人收取投标保证金账户信息：</w:t>
        </w:r>
      </w:ins>
    </w:p>
    <w:p w14:paraId="1FC5CDA2">
      <w:pPr>
        <w:spacing w:line="240" w:lineRule="auto"/>
        <w:ind w:left="480" w:leftChars="200" w:firstLine="0" w:firstLineChars="0"/>
        <w:rPr>
          <w:ins w:id="168" w:author="kd-lxx" w:date="2025-11-18T10:20:01Z"/>
          <w:rFonts w:cs="Times New Roman"/>
          <w:kern w:val="2"/>
          <w:sz w:val="28"/>
          <w:szCs w:val="28"/>
        </w:rPr>
      </w:pPr>
      <w:ins w:id="169" w:author="kd-lxx" w:date="2025-11-18T10:20:01Z">
        <w:r>
          <w:rPr>
            <w:rFonts w:cs="Times New Roman"/>
            <w:kern w:val="2"/>
            <w:sz w:val="28"/>
            <w:szCs w:val="28"/>
          </w:rPr>
          <w:t>开户银行：招商银行股份有限公司佛山三水支行</w:t>
        </w:r>
      </w:ins>
    </w:p>
    <w:p w14:paraId="1C19896F">
      <w:pPr>
        <w:spacing w:line="240" w:lineRule="auto"/>
        <w:ind w:left="480" w:leftChars="200" w:firstLine="0" w:firstLineChars="0"/>
        <w:rPr>
          <w:ins w:id="170" w:author="kd-lxx" w:date="2025-11-18T10:20:01Z"/>
          <w:rFonts w:cs="Times New Roman"/>
          <w:kern w:val="2"/>
          <w:sz w:val="28"/>
          <w:szCs w:val="28"/>
        </w:rPr>
      </w:pPr>
      <w:ins w:id="171" w:author="kd-lxx" w:date="2025-11-18T10:20:01Z">
        <w:r>
          <w:rPr>
            <w:rFonts w:cs="Times New Roman"/>
            <w:kern w:val="2"/>
            <w:sz w:val="28"/>
            <w:szCs w:val="28"/>
          </w:rPr>
          <w:t>开户行行号：3085 8803 7089</w:t>
        </w:r>
      </w:ins>
    </w:p>
    <w:p w14:paraId="55C5F6F4">
      <w:pPr>
        <w:spacing w:line="240" w:lineRule="auto"/>
        <w:ind w:left="480" w:leftChars="200" w:firstLine="0" w:firstLineChars="0"/>
        <w:rPr>
          <w:ins w:id="172" w:author="kd-lxx" w:date="2025-11-18T10:20:01Z"/>
          <w:rFonts w:cs="Times New Roman"/>
          <w:kern w:val="2"/>
          <w:sz w:val="28"/>
          <w:szCs w:val="28"/>
        </w:rPr>
      </w:pPr>
      <w:ins w:id="173" w:author="kd-lxx" w:date="2025-11-18T10:20:01Z">
        <w:r>
          <w:rPr>
            <w:rFonts w:cs="Times New Roman"/>
            <w:kern w:val="2"/>
            <w:sz w:val="28"/>
            <w:szCs w:val="28"/>
          </w:rPr>
          <w:t>帐户名称：佛山市科达装备制造有限公司</w:t>
        </w:r>
      </w:ins>
    </w:p>
    <w:p w14:paraId="1B0C0A53">
      <w:pPr>
        <w:spacing w:line="240" w:lineRule="auto"/>
        <w:ind w:left="480" w:leftChars="200" w:firstLine="0" w:firstLineChars="0"/>
        <w:rPr>
          <w:rFonts w:cs="Times New Roman"/>
          <w:kern w:val="2"/>
          <w:sz w:val="28"/>
          <w:szCs w:val="28"/>
        </w:rPr>
      </w:pPr>
      <w:ins w:id="174" w:author="kd-lxx" w:date="2025-11-18T10:20:01Z">
        <w:r>
          <w:rPr>
            <w:rFonts w:cs="Times New Roman"/>
            <w:kern w:val="2"/>
            <w:sz w:val="28"/>
            <w:szCs w:val="28"/>
          </w:rPr>
          <w:t>账</w:t>
        </w:r>
        <w:bookmarkStart w:id="97" w:name="_GoBack"/>
        <w:bookmarkEnd w:id="97"/>
        <w:r>
          <w:rPr>
            <w:rFonts w:cs="Times New Roman"/>
            <w:kern w:val="2"/>
            <w:sz w:val="28"/>
            <w:szCs w:val="28"/>
          </w:rPr>
          <w:t>号：7579 0542 4110 601</w:t>
        </w:r>
      </w:ins>
    </w:p>
    <w:p w14:paraId="1ED68FC1">
      <w:pPr>
        <w:pStyle w:val="3"/>
      </w:pPr>
      <w:bookmarkStart w:id="57" w:name="_Toc123786849"/>
      <w:bookmarkStart w:id="58" w:name="_Toc122767567"/>
      <w:bookmarkStart w:id="59" w:name="_Toc131002998"/>
      <w:bookmarkStart w:id="60" w:name="_Toc71877727"/>
      <w:bookmarkStart w:id="61" w:name="_Toc42923359"/>
      <w:bookmarkStart w:id="62" w:name="_Toc130478557"/>
      <w:r>
        <w:rPr>
          <w:rFonts w:hint="eastAsia"/>
        </w:rPr>
        <w:t>开标与评标</w:t>
      </w:r>
      <w:bookmarkEnd w:id="57"/>
      <w:bookmarkEnd w:id="58"/>
      <w:bookmarkEnd w:id="59"/>
      <w:bookmarkEnd w:id="60"/>
      <w:bookmarkEnd w:id="61"/>
      <w:bookmarkEnd w:id="62"/>
    </w:p>
    <w:p w14:paraId="0FF7EF6A">
      <w:pPr>
        <w:tabs>
          <w:tab w:val="left" w:pos="720"/>
        </w:tabs>
        <w:adjustRightInd w:val="0"/>
        <w:snapToGrid w:val="0"/>
        <w:spacing w:before="163" w:beforeLines="50"/>
        <w:ind w:firstLine="560"/>
        <w:rPr>
          <w:rFonts w:cs="Times New Roman"/>
          <w:kern w:val="2"/>
          <w:sz w:val="28"/>
          <w:szCs w:val="28"/>
        </w:rPr>
      </w:pPr>
      <w:bookmarkStart w:id="63" w:name="_Toc42923361"/>
      <w:bookmarkStart w:id="64" w:name="_Toc71877729"/>
      <w:bookmarkStart w:id="65" w:name="_Toc123786851"/>
      <w:bookmarkStart w:id="66" w:name="_Toc480207334"/>
      <w:r>
        <w:rPr>
          <w:rFonts w:cs="Times New Roman"/>
          <w:kern w:val="2"/>
          <w:sz w:val="28"/>
          <w:szCs w:val="28"/>
        </w:rPr>
        <w:t>1</w:t>
      </w:r>
      <w:bookmarkEnd w:id="63"/>
      <w:bookmarkEnd w:id="64"/>
      <w:r>
        <w:rPr>
          <w:rFonts w:cs="Times New Roman"/>
          <w:kern w:val="2"/>
          <w:sz w:val="28"/>
          <w:szCs w:val="28"/>
        </w:rPr>
        <w:t>、符合性确认</w:t>
      </w:r>
      <w:bookmarkEnd w:id="65"/>
      <w:bookmarkEnd w:id="66"/>
    </w:p>
    <w:p w14:paraId="608C77FB">
      <w:pPr>
        <w:adjustRightInd w:val="0"/>
        <w:snapToGrid w:val="0"/>
        <w:ind w:firstLine="560"/>
        <w:rPr>
          <w:rFonts w:cs="Times New Roman"/>
          <w:kern w:val="2"/>
          <w:sz w:val="28"/>
          <w:szCs w:val="28"/>
        </w:rPr>
      </w:pPr>
      <w:r>
        <w:rPr>
          <w:rFonts w:cs="Times New Roman"/>
          <w:kern w:val="2"/>
          <w:sz w:val="28"/>
          <w:szCs w:val="28"/>
        </w:rPr>
        <w:t>1.1招标单位于开标时首先对投标人的投标文件进行符合性确认。</w:t>
      </w:r>
    </w:p>
    <w:p w14:paraId="2E7237D7">
      <w:pPr>
        <w:adjustRightInd w:val="0"/>
        <w:snapToGrid w:val="0"/>
        <w:ind w:firstLine="560"/>
        <w:rPr>
          <w:rFonts w:cs="Times New Roman"/>
          <w:kern w:val="2"/>
          <w:sz w:val="28"/>
          <w:szCs w:val="28"/>
        </w:rPr>
      </w:pPr>
      <w:r>
        <w:rPr>
          <w:rFonts w:cs="Times New Roman"/>
          <w:kern w:val="2"/>
          <w:sz w:val="28"/>
          <w:szCs w:val="28"/>
        </w:rPr>
        <w:t>1.2开启标书前，投标文件</w:t>
      </w:r>
      <w:ins w:id="175" w:author="kd-lxx" w:date="2025-11-18T09:51:35Z">
        <w:r>
          <w:rPr>
            <w:rFonts w:hint="eastAsia" w:cs="Times New Roman"/>
            <w:kern w:val="2"/>
            <w:sz w:val="28"/>
            <w:szCs w:val="28"/>
            <w:lang w:val="en-US" w:eastAsia="zh-CN"/>
          </w:rPr>
          <w:t>及</w:t>
        </w:r>
      </w:ins>
      <w:ins w:id="176" w:author="kd-lxx" w:date="2025-11-18T09:51:38Z">
        <w:r>
          <w:rPr>
            <w:rFonts w:hint="eastAsia" w:cs="Times New Roman"/>
            <w:kern w:val="2"/>
            <w:sz w:val="28"/>
            <w:szCs w:val="28"/>
            <w:lang w:val="en-US" w:eastAsia="zh-CN"/>
          </w:rPr>
          <w:t>投标</w:t>
        </w:r>
      </w:ins>
      <w:ins w:id="177" w:author="kd-lxx" w:date="2025-11-18T09:51:40Z">
        <w:r>
          <w:rPr>
            <w:rFonts w:hint="eastAsia" w:cs="Times New Roman"/>
            <w:kern w:val="2"/>
            <w:sz w:val="28"/>
            <w:szCs w:val="28"/>
            <w:lang w:val="en-US" w:eastAsia="zh-CN"/>
          </w:rPr>
          <w:t>保证金</w:t>
        </w:r>
      </w:ins>
      <w:r>
        <w:rPr>
          <w:rFonts w:cs="Times New Roman"/>
          <w:kern w:val="2"/>
          <w:sz w:val="28"/>
          <w:szCs w:val="28"/>
        </w:rPr>
        <w:t>未能</w:t>
      </w:r>
      <w:r>
        <w:rPr>
          <w:rFonts w:hint="eastAsia" w:cs="Times New Roman"/>
          <w:kern w:val="2"/>
          <w:sz w:val="28"/>
          <w:szCs w:val="28"/>
        </w:rPr>
        <w:t>按要求和规定</w:t>
      </w:r>
      <w:r>
        <w:rPr>
          <w:rFonts w:cs="Times New Roman"/>
          <w:kern w:val="2"/>
          <w:sz w:val="28"/>
          <w:szCs w:val="28"/>
        </w:rPr>
        <w:t>时间之前发送</w:t>
      </w:r>
      <w:ins w:id="178" w:author="kd-lxx" w:date="2025-11-18T09:51:48Z">
        <w:r>
          <w:rPr>
            <w:rFonts w:hint="eastAsia" w:cs="Times New Roman"/>
            <w:kern w:val="2"/>
            <w:sz w:val="28"/>
            <w:szCs w:val="28"/>
            <w:lang w:val="en-US" w:eastAsia="zh-CN"/>
          </w:rPr>
          <w:t>/</w:t>
        </w:r>
      </w:ins>
      <w:ins w:id="179" w:author="kd-lxx" w:date="2025-11-18T09:51:50Z">
        <w:r>
          <w:rPr>
            <w:rFonts w:hint="eastAsia" w:cs="Times New Roman"/>
            <w:kern w:val="2"/>
            <w:sz w:val="28"/>
            <w:szCs w:val="28"/>
            <w:lang w:val="en-US" w:eastAsia="zh-CN"/>
          </w:rPr>
          <w:t>缴纳</w:t>
        </w:r>
      </w:ins>
      <w:r>
        <w:rPr>
          <w:rFonts w:cs="Times New Roman"/>
          <w:kern w:val="2"/>
          <w:sz w:val="28"/>
          <w:szCs w:val="28"/>
        </w:rPr>
        <w:t>至指定人</w:t>
      </w:r>
      <w:r>
        <w:rPr>
          <w:rFonts w:hint="eastAsia" w:cs="Times New Roman"/>
          <w:kern w:val="2"/>
          <w:sz w:val="28"/>
          <w:szCs w:val="28"/>
        </w:rPr>
        <w:t>处</w:t>
      </w:r>
      <w:r>
        <w:rPr>
          <w:rFonts w:cs="Times New Roman"/>
          <w:kern w:val="2"/>
          <w:sz w:val="28"/>
          <w:szCs w:val="28"/>
        </w:rPr>
        <w:t>将被取消投标资格并退回投标文件</w:t>
      </w:r>
      <w:r>
        <w:rPr>
          <w:rFonts w:hint="eastAsia" w:cs="Times New Roman"/>
          <w:kern w:val="2"/>
          <w:sz w:val="28"/>
          <w:szCs w:val="28"/>
        </w:rPr>
        <w:t>。</w:t>
      </w:r>
    </w:p>
    <w:p w14:paraId="226E401E">
      <w:pPr>
        <w:adjustRightInd w:val="0"/>
        <w:snapToGrid w:val="0"/>
        <w:ind w:firstLine="630" w:firstLineChars="225"/>
        <w:rPr>
          <w:rFonts w:cs="Times New Roman"/>
          <w:kern w:val="2"/>
          <w:sz w:val="28"/>
          <w:szCs w:val="28"/>
        </w:rPr>
      </w:pPr>
      <w:bookmarkStart w:id="67" w:name="_Toc123786853"/>
      <w:r>
        <w:rPr>
          <w:rFonts w:cs="Times New Roman"/>
          <w:kern w:val="2"/>
          <w:sz w:val="28"/>
          <w:szCs w:val="28"/>
        </w:rPr>
        <w:t>2、</w:t>
      </w:r>
      <w:bookmarkEnd w:id="67"/>
      <w:r>
        <w:rPr>
          <w:rFonts w:hint="eastAsia" w:cs="Times New Roman"/>
          <w:kern w:val="2"/>
          <w:sz w:val="28"/>
          <w:szCs w:val="28"/>
        </w:rPr>
        <w:t>开标程序</w:t>
      </w:r>
    </w:p>
    <w:p w14:paraId="7091AF3D">
      <w:pPr>
        <w:adjustRightInd w:val="0"/>
        <w:snapToGrid w:val="0"/>
        <w:ind w:firstLine="630" w:firstLineChars="225"/>
        <w:rPr>
          <w:rFonts w:cs="Times New Roman"/>
          <w:kern w:val="2"/>
          <w:sz w:val="28"/>
          <w:szCs w:val="28"/>
        </w:rPr>
      </w:pPr>
      <w:r>
        <w:rPr>
          <w:rFonts w:cs="Times New Roman"/>
          <w:kern w:val="2"/>
          <w:sz w:val="28"/>
          <w:szCs w:val="28"/>
        </w:rPr>
        <w:t>2.1流程包括各</w:t>
      </w:r>
      <w:r>
        <w:rPr>
          <w:rFonts w:hint="eastAsia" w:cs="Times New Roman"/>
          <w:kern w:val="2"/>
          <w:sz w:val="28"/>
          <w:szCs w:val="28"/>
        </w:rPr>
        <w:t>模块</w:t>
      </w:r>
      <w:r>
        <w:rPr>
          <w:rFonts w:cs="Times New Roman"/>
          <w:kern w:val="2"/>
          <w:sz w:val="28"/>
          <w:szCs w:val="28"/>
        </w:rPr>
        <w:t>单独开标</w:t>
      </w:r>
      <w:r>
        <w:rPr>
          <w:rFonts w:hint="eastAsia" w:cs="Times New Roman"/>
          <w:kern w:val="2"/>
          <w:sz w:val="28"/>
          <w:szCs w:val="28"/>
        </w:rPr>
        <w:t>(资格标/技术标/经济标</w:t>
      </w:r>
      <w:r>
        <w:rPr>
          <w:rFonts w:cs="Times New Roman"/>
          <w:kern w:val="2"/>
          <w:sz w:val="28"/>
          <w:szCs w:val="28"/>
        </w:rPr>
        <w:t>)、初评、终评</w:t>
      </w:r>
      <w:r>
        <w:rPr>
          <w:rFonts w:hint="eastAsia" w:cs="Times New Roman"/>
          <w:kern w:val="2"/>
          <w:sz w:val="28"/>
          <w:szCs w:val="28"/>
        </w:rPr>
        <w:t>(</w:t>
      </w:r>
      <w:r>
        <w:rPr>
          <w:rFonts w:hint="eastAsia" w:cs="Times New Roman"/>
          <w:color w:val="FF0000"/>
          <w:kern w:val="2"/>
          <w:sz w:val="28"/>
          <w:szCs w:val="28"/>
        </w:rPr>
        <w:t>无需述标</w:t>
      </w:r>
      <w:r>
        <w:rPr>
          <w:rFonts w:cs="Times New Roman"/>
          <w:kern w:val="2"/>
          <w:sz w:val="28"/>
          <w:szCs w:val="28"/>
        </w:rPr>
        <w:t>)。</w:t>
      </w:r>
    </w:p>
    <w:p w14:paraId="3BE1BC27">
      <w:pPr>
        <w:adjustRightInd w:val="0"/>
        <w:snapToGrid w:val="0"/>
        <w:ind w:firstLine="630" w:firstLineChars="225"/>
        <w:rPr>
          <w:rFonts w:cs="Times New Roman"/>
          <w:kern w:val="2"/>
          <w:sz w:val="28"/>
          <w:szCs w:val="28"/>
        </w:rPr>
      </w:pPr>
      <w:r>
        <w:rPr>
          <w:rFonts w:hint="eastAsia" w:cs="Times New Roman"/>
          <w:kern w:val="2"/>
          <w:sz w:val="28"/>
          <w:szCs w:val="28"/>
        </w:rPr>
        <w:t>本着保护投标人的商业机密不外泄的原则，开标采用内部开标初评（</w:t>
      </w:r>
      <w:r>
        <w:rPr>
          <w:rFonts w:hint="eastAsia" w:cs="Times New Roman"/>
          <w:b/>
          <w:kern w:val="2"/>
          <w:sz w:val="28"/>
          <w:szCs w:val="28"/>
        </w:rPr>
        <w:t>投标人不参与现场开标和初评，但开标期间需保持手机畅通</w:t>
      </w:r>
      <w:r>
        <w:rPr>
          <w:rFonts w:hint="eastAsia" w:cs="Times New Roman"/>
          <w:kern w:val="2"/>
          <w:sz w:val="28"/>
          <w:szCs w:val="28"/>
        </w:rPr>
        <w:t>）。</w:t>
      </w:r>
    </w:p>
    <w:p w14:paraId="79BA92F5">
      <w:pPr>
        <w:adjustRightInd w:val="0"/>
        <w:snapToGrid w:val="0"/>
        <w:ind w:firstLine="630" w:firstLineChars="225"/>
        <w:rPr>
          <w:rFonts w:cs="Times New Roman"/>
          <w:kern w:val="2"/>
          <w:sz w:val="28"/>
          <w:szCs w:val="28"/>
        </w:rPr>
      </w:pPr>
      <w:r>
        <w:rPr>
          <w:rFonts w:hint="eastAsia" w:cs="Times New Roman"/>
          <w:kern w:val="2"/>
          <w:sz w:val="28"/>
          <w:szCs w:val="28"/>
        </w:rPr>
        <w:t>招标单位承诺对投标人的一切相关资料及信息进行保密，不向任何人员泄露（法律、法规另有规定的情形除外）。</w:t>
      </w:r>
    </w:p>
    <w:p w14:paraId="524FD5EB">
      <w:pPr>
        <w:adjustRightInd w:val="0"/>
        <w:snapToGrid w:val="0"/>
        <w:ind w:firstLine="630" w:firstLineChars="225"/>
        <w:rPr>
          <w:rFonts w:cs="Times New Roman"/>
          <w:kern w:val="2"/>
          <w:sz w:val="28"/>
          <w:szCs w:val="28"/>
        </w:rPr>
      </w:pPr>
      <w:r>
        <w:rPr>
          <w:rFonts w:cs="Times New Roman"/>
          <w:kern w:val="2"/>
          <w:sz w:val="28"/>
          <w:szCs w:val="28"/>
        </w:rPr>
        <w:t>3、</w:t>
      </w:r>
      <w:r>
        <w:rPr>
          <w:rFonts w:hint="eastAsia" w:cs="Times New Roman"/>
          <w:kern w:val="2"/>
          <w:sz w:val="28"/>
          <w:szCs w:val="28"/>
        </w:rPr>
        <w:t>评标一般规定</w:t>
      </w:r>
    </w:p>
    <w:p w14:paraId="58E3F285">
      <w:pPr>
        <w:adjustRightInd w:val="0"/>
        <w:snapToGrid w:val="0"/>
        <w:ind w:firstLine="630" w:firstLineChars="225"/>
        <w:rPr>
          <w:rFonts w:cs="Times New Roman"/>
          <w:kern w:val="2"/>
          <w:sz w:val="28"/>
          <w:szCs w:val="28"/>
        </w:rPr>
      </w:pPr>
      <w:r>
        <w:rPr>
          <w:rFonts w:cs="Times New Roman"/>
          <w:kern w:val="2"/>
          <w:sz w:val="28"/>
          <w:szCs w:val="28"/>
        </w:rPr>
        <w:t>3.1评标委员会由招标人按相关规定组建（包括但不限于的部门：财务、审计、采购、技术等）。</w:t>
      </w:r>
    </w:p>
    <w:p w14:paraId="2DB916E5">
      <w:pPr>
        <w:adjustRightInd w:val="0"/>
        <w:snapToGrid w:val="0"/>
        <w:ind w:firstLine="630" w:firstLineChars="225"/>
        <w:rPr>
          <w:rFonts w:cs="Times New Roman"/>
          <w:kern w:val="2"/>
          <w:sz w:val="28"/>
          <w:szCs w:val="28"/>
        </w:rPr>
      </w:pPr>
      <w:r>
        <w:rPr>
          <w:rFonts w:cs="Times New Roman"/>
          <w:kern w:val="2"/>
          <w:sz w:val="28"/>
          <w:szCs w:val="28"/>
        </w:rPr>
        <w:t>3.2评标委员会须按所述评标办法，公平、公正、择优确定第一中标候选人。</w:t>
      </w:r>
    </w:p>
    <w:p w14:paraId="211D62E6">
      <w:pPr>
        <w:adjustRightInd w:val="0"/>
        <w:snapToGrid w:val="0"/>
        <w:ind w:firstLine="630" w:firstLineChars="225"/>
        <w:rPr>
          <w:rFonts w:cs="Times New Roman"/>
          <w:kern w:val="2"/>
          <w:sz w:val="28"/>
          <w:szCs w:val="28"/>
        </w:rPr>
      </w:pPr>
      <w:r>
        <w:rPr>
          <w:rFonts w:cs="Times New Roman"/>
          <w:kern w:val="2"/>
          <w:sz w:val="28"/>
          <w:szCs w:val="28"/>
        </w:rPr>
        <w:t>3.3在评标过程中，出现各类带有争议性或不明确性问题均由评标委员会共同研究确定。若各评委意见不一致时，须经评标委员会全体人员独立表决并按少数服从多数的原则，形成最终书面决议。书面决议须经评标委员会全体人员签名确认并对所有评委具有约束力。</w:t>
      </w:r>
    </w:p>
    <w:p w14:paraId="7E44A689">
      <w:pPr>
        <w:adjustRightInd w:val="0"/>
        <w:snapToGrid w:val="0"/>
        <w:ind w:firstLine="630" w:firstLineChars="225"/>
        <w:rPr>
          <w:rFonts w:cs="Times New Roman"/>
          <w:kern w:val="2"/>
          <w:sz w:val="28"/>
          <w:szCs w:val="28"/>
        </w:rPr>
      </w:pPr>
      <w:r>
        <w:rPr>
          <w:rFonts w:cs="Times New Roman"/>
          <w:kern w:val="2"/>
          <w:sz w:val="28"/>
          <w:szCs w:val="28"/>
        </w:rPr>
        <w:t>3.4开标后，投标文件概不退还。</w:t>
      </w:r>
      <w:bookmarkStart w:id="68" w:name="_Toc123786855"/>
    </w:p>
    <w:bookmarkEnd w:id="68"/>
    <w:p w14:paraId="6ADB8705">
      <w:pPr>
        <w:adjustRightInd w:val="0"/>
        <w:snapToGrid w:val="0"/>
        <w:ind w:firstLine="560"/>
        <w:rPr>
          <w:rFonts w:cs="Times New Roman"/>
          <w:kern w:val="2"/>
          <w:sz w:val="28"/>
          <w:szCs w:val="28"/>
        </w:rPr>
      </w:pPr>
      <w:bookmarkStart w:id="69" w:name="_Toc123786889"/>
      <w:r>
        <w:rPr>
          <w:rFonts w:cs="Times New Roman"/>
          <w:kern w:val="2"/>
          <w:sz w:val="28"/>
          <w:szCs w:val="28"/>
        </w:rPr>
        <w:t>4、评标办法</w:t>
      </w:r>
    </w:p>
    <w:p w14:paraId="5BB7A34D">
      <w:pPr>
        <w:adjustRightInd w:val="0"/>
        <w:snapToGrid w:val="0"/>
        <w:ind w:firstLine="560"/>
        <w:rPr>
          <w:rFonts w:cs="Times New Roman"/>
          <w:kern w:val="2"/>
          <w:sz w:val="28"/>
          <w:szCs w:val="28"/>
        </w:rPr>
      </w:pPr>
      <w:r>
        <w:rPr>
          <w:rFonts w:cs="Times New Roman"/>
          <w:kern w:val="2"/>
          <w:sz w:val="28"/>
          <w:szCs w:val="28"/>
        </w:rPr>
        <w:t>4.1开标初评</w:t>
      </w:r>
    </w:p>
    <w:p w14:paraId="3F6FBF8C">
      <w:pPr>
        <w:adjustRightInd w:val="0"/>
        <w:snapToGrid w:val="0"/>
        <w:ind w:firstLine="560"/>
        <w:rPr>
          <w:rFonts w:cs="Times New Roman"/>
          <w:kern w:val="2"/>
          <w:sz w:val="28"/>
          <w:szCs w:val="28"/>
        </w:rPr>
      </w:pPr>
      <w:r>
        <w:rPr>
          <w:rFonts w:cs="Times New Roman"/>
          <w:kern w:val="2"/>
          <w:sz w:val="28"/>
          <w:szCs w:val="28"/>
        </w:rPr>
        <w:t>1）资格</w:t>
      </w:r>
      <w:r>
        <w:rPr>
          <w:rFonts w:hint="eastAsia" w:cs="Times New Roman"/>
          <w:kern w:val="2"/>
          <w:sz w:val="28"/>
          <w:szCs w:val="28"/>
        </w:rPr>
        <w:t>标</w:t>
      </w:r>
      <w:r>
        <w:rPr>
          <w:rFonts w:cs="Times New Roman"/>
          <w:kern w:val="2"/>
          <w:sz w:val="28"/>
          <w:szCs w:val="28"/>
        </w:rPr>
        <w:t>开标：</w:t>
      </w:r>
      <w:r>
        <w:rPr>
          <w:rFonts w:hint="eastAsia" w:cs="Times New Roman"/>
          <w:kern w:val="2"/>
          <w:sz w:val="28"/>
          <w:szCs w:val="28"/>
        </w:rPr>
        <w:t>对投标单位进行资格审查，资格审查发现如企业规模过小、注册资金不符、财务状况不良、不具备必要资质证照、法律纠纷严重等则被淘汰，后续技术标和经济标不再开启；对不满足成交案例，诉讼案件等对本次投标影响不大方面可进入技术开标环节，于技术环节进行相应增减分。</w:t>
      </w:r>
    </w:p>
    <w:p w14:paraId="462A6732">
      <w:pPr>
        <w:adjustRightInd w:val="0"/>
        <w:snapToGrid w:val="0"/>
        <w:ind w:firstLine="420" w:firstLineChars="150"/>
        <w:rPr>
          <w:rFonts w:cs="Times New Roman"/>
          <w:kern w:val="2"/>
          <w:sz w:val="28"/>
          <w:szCs w:val="28"/>
        </w:rPr>
      </w:pPr>
      <w:r>
        <w:rPr>
          <w:rFonts w:cs="Times New Roman"/>
          <w:kern w:val="2"/>
          <w:sz w:val="28"/>
          <w:szCs w:val="28"/>
        </w:rPr>
        <w:t xml:space="preserve"> 2）技术标开标：对投标单位进行技术投标文件评审，依据招标文件要求进行符合性确认，当技术标得分不足60分(满分100分)则被淘汰，后续经济标不再开启；</w:t>
      </w:r>
    </w:p>
    <w:p w14:paraId="3D956916">
      <w:pPr>
        <w:adjustRightInd w:val="0"/>
        <w:snapToGrid w:val="0"/>
        <w:ind w:firstLine="560"/>
        <w:rPr>
          <w:rFonts w:cs="Times New Roman"/>
          <w:kern w:val="2"/>
          <w:sz w:val="28"/>
          <w:szCs w:val="28"/>
        </w:rPr>
      </w:pPr>
      <w:r>
        <w:rPr>
          <w:rFonts w:cs="Times New Roman"/>
          <w:kern w:val="2"/>
          <w:sz w:val="28"/>
          <w:szCs w:val="28"/>
        </w:rPr>
        <w:t>3）经济标开标：经济标分两轮报价</w:t>
      </w:r>
      <w:r>
        <w:rPr>
          <w:rFonts w:hint="eastAsia" w:cs="Times New Roman"/>
          <w:kern w:val="2"/>
          <w:sz w:val="28"/>
          <w:szCs w:val="28"/>
        </w:rPr>
        <w:t>(投标报价和最终报价</w:t>
      </w:r>
      <w:r>
        <w:rPr>
          <w:rFonts w:cs="Times New Roman"/>
          <w:kern w:val="2"/>
          <w:sz w:val="28"/>
          <w:szCs w:val="28"/>
        </w:rPr>
        <w:t>)</w:t>
      </w:r>
    </w:p>
    <w:p w14:paraId="67D2182D">
      <w:pPr>
        <w:adjustRightInd w:val="0"/>
        <w:snapToGrid w:val="0"/>
        <w:ind w:firstLine="560"/>
        <w:rPr>
          <w:rFonts w:cs="Times New Roman"/>
          <w:kern w:val="2"/>
          <w:sz w:val="28"/>
          <w:szCs w:val="28"/>
        </w:rPr>
      </w:pPr>
      <w:r>
        <w:rPr>
          <w:rFonts w:cs="Times New Roman"/>
          <w:color w:val="FF0000"/>
          <w:kern w:val="2"/>
          <w:sz w:val="28"/>
          <w:szCs w:val="28"/>
        </w:rPr>
        <w:t>4</w:t>
      </w:r>
      <w:r>
        <w:rPr>
          <w:rFonts w:hint="eastAsia" w:cs="Times New Roman"/>
          <w:color w:val="FF0000"/>
          <w:kern w:val="2"/>
          <w:sz w:val="28"/>
          <w:szCs w:val="28"/>
        </w:rPr>
        <w:t>）开标综合得分排名=技术得分*</w:t>
      </w:r>
      <w:r>
        <w:rPr>
          <w:rFonts w:cs="Times New Roman"/>
          <w:color w:val="FF0000"/>
          <w:kern w:val="2"/>
          <w:sz w:val="28"/>
          <w:szCs w:val="28"/>
        </w:rPr>
        <w:t>50%+</w:t>
      </w:r>
      <w:r>
        <w:rPr>
          <w:rFonts w:hint="eastAsia" w:cs="Times New Roman"/>
          <w:color w:val="FF0000"/>
          <w:kern w:val="2"/>
          <w:sz w:val="28"/>
          <w:szCs w:val="28"/>
        </w:rPr>
        <w:t>投标报价得分*</w:t>
      </w:r>
      <w:r>
        <w:rPr>
          <w:rFonts w:cs="Times New Roman"/>
          <w:color w:val="FF0000"/>
          <w:kern w:val="2"/>
          <w:sz w:val="28"/>
          <w:szCs w:val="28"/>
        </w:rPr>
        <w:t>50%</w:t>
      </w:r>
      <w:r>
        <w:rPr>
          <w:rFonts w:hint="eastAsia" w:cs="Times New Roman"/>
          <w:kern w:val="2"/>
          <w:sz w:val="28"/>
          <w:szCs w:val="28"/>
        </w:rPr>
        <w:t>；</w:t>
      </w:r>
      <w:r>
        <w:rPr>
          <w:rFonts w:cs="Times New Roman"/>
          <w:kern w:val="2"/>
          <w:sz w:val="28"/>
          <w:szCs w:val="28"/>
        </w:rPr>
        <w:t>当投标单位大于5家，取排名前3家进入最终报价环节，当投标单位小于等于5家，取排名前2家进入最终报价环节，未进入最终报价环节的单位则被淘汰。确定进入最终报价环节单位后，将通知30分钟内进行最终报价（未调整配置情况下不得调高），如需调整技术要求或</w:t>
      </w:r>
      <w:r>
        <w:rPr>
          <w:rFonts w:hint="eastAsia" w:cs="Times New Roman"/>
          <w:kern w:val="2"/>
          <w:sz w:val="28"/>
          <w:szCs w:val="28"/>
        </w:rPr>
        <w:t>配置</w:t>
      </w:r>
      <w:r>
        <w:rPr>
          <w:rFonts w:cs="Times New Roman"/>
          <w:kern w:val="2"/>
          <w:sz w:val="28"/>
          <w:szCs w:val="28"/>
        </w:rPr>
        <w:t>清单及工程量的，按调整后进行最终报价，最终报价即为中标价。</w:t>
      </w:r>
    </w:p>
    <w:p w14:paraId="31B4312C">
      <w:pPr>
        <w:tabs>
          <w:tab w:val="left" w:pos="720"/>
        </w:tabs>
        <w:adjustRightInd w:val="0"/>
        <w:snapToGrid w:val="0"/>
        <w:ind w:left="2" w:leftChars="1" w:firstLine="560"/>
        <w:rPr>
          <w:rFonts w:cs="Times New Roman"/>
          <w:kern w:val="2"/>
          <w:sz w:val="28"/>
          <w:szCs w:val="28"/>
        </w:rPr>
      </w:pPr>
      <w:r>
        <w:rPr>
          <w:rFonts w:cs="Times New Roman"/>
          <w:kern w:val="2"/>
          <w:sz w:val="28"/>
          <w:szCs w:val="28"/>
        </w:rPr>
        <w:t>4.2终评</w:t>
      </w:r>
    </w:p>
    <w:p w14:paraId="6ED765C6">
      <w:pPr>
        <w:adjustRightInd w:val="0"/>
        <w:snapToGrid w:val="0"/>
        <w:ind w:firstLine="630" w:firstLineChars="225"/>
        <w:rPr>
          <w:rFonts w:cs="Times New Roman"/>
          <w:color w:val="FF0000"/>
          <w:kern w:val="2"/>
          <w:sz w:val="28"/>
          <w:szCs w:val="28"/>
        </w:rPr>
      </w:pPr>
      <w:r>
        <w:rPr>
          <w:rFonts w:cs="Times New Roman"/>
          <w:color w:val="FF0000"/>
          <w:kern w:val="2"/>
          <w:sz w:val="28"/>
          <w:szCs w:val="28"/>
        </w:rPr>
        <w:t>1）</w:t>
      </w:r>
      <w:r>
        <w:rPr>
          <w:rFonts w:hint="eastAsia" w:cs="Times New Roman"/>
          <w:color w:val="FF0000"/>
          <w:kern w:val="2"/>
          <w:sz w:val="28"/>
          <w:szCs w:val="28"/>
        </w:rPr>
        <w:t>最终</w:t>
      </w:r>
      <w:r>
        <w:rPr>
          <w:rFonts w:cs="Times New Roman"/>
          <w:color w:val="FF0000"/>
          <w:kern w:val="2"/>
          <w:sz w:val="28"/>
          <w:szCs w:val="28"/>
        </w:rPr>
        <w:t>报价计算综合得分=技术标得分*30%+最终报价得分*70%，综合得分最高者为中标第一候选人。</w:t>
      </w:r>
    </w:p>
    <w:p w14:paraId="45B2142C">
      <w:pPr>
        <w:adjustRightInd w:val="0"/>
        <w:snapToGrid w:val="0"/>
        <w:ind w:firstLine="560"/>
        <w:rPr>
          <w:rFonts w:cs="Times New Roman"/>
          <w:kern w:val="2"/>
          <w:sz w:val="28"/>
          <w:szCs w:val="28"/>
        </w:rPr>
      </w:pPr>
      <w:r>
        <w:rPr>
          <w:rFonts w:cs="Times New Roman"/>
          <w:kern w:val="2"/>
          <w:sz w:val="28"/>
          <w:szCs w:val="28"/>
        </w:rPr>
        <w:t>5、商业保密</w:t>
      </w:r>
    </w:p>
    <w:p w14:paraId="08348F59">
      <w:pPr>
        <w:adjustRightInd w:val="0"/>
        <w:snapToGrid w:val="0"/>
        <w:ind w:firstLine="630" w:firstLineChars="225"/>
        <w:rPr>
          <w:rFonts w:cs="Times New Roman"/>
          <w:kern w:val="2"/>
          <w:sz w:val="28"/>
          <w:szCs w:val="28"/>
        </w:rPr>
      </w:pPr>
      <w:r>
        <w:rPr>
          <w:rFonts w:cs="Times New Roman"/>
          <w:kern w:val="2"/>
          <w:sz w:val="28"/>
          <w:szCs w:val="28"/>
        </w:rPr>
        <w:t>5.1本着保护投标人的商业机密不外泄的原则，开标采用内部开标初评，</w:t>
      </w:r>
      <w:r>
        <w:rPr>
          <w:rFonts w:cs="Times New Roman"/>
          <w:color w:val="FF0000"/>
          <w:kern w:val="2"/>
          <w:sz w:val="28"/>
          <w:szCs w:val="28"/>
        </w:rPr>
        <w:t>投标人不参与现场开标和初评，但开标期间需保持手机畅通</w:t>
      </w:r>
      <w:r>
        <w:rPr>
          <w:rFonts w:cs="Times New Roman"/>
          <w:kern w:val="2"/>
          <w:sz w:val="28"/>
          <w:szCs w:val="28"/>
        </w:rPr>
        <w:t>。</w:t>
      </w:r>
    </w:p>
    <w:p w14:paraId="29E76A86">
      <w:pPr>
        <w:adjustRightInd w:val="0"/>
        <w:snapToGrid w:val="0"/>
        <w:ind w:firstLine="630" w:firstLineChars="225"/>
        <w:rPr>
          <w:rFonts w:cs="Times New Roman"/>
          <w:kern w:val="2"/>
          <w:sz w:val="28"/>
          <w:szCs w:val="28"/>
        </w:rPr>
      </w:pPr>
      <w:r>
        <w:rPr>
          <w:rFonts w:cs="Times New Roman"/>
          <w:kern w:val="2"/>
          <w:sz w:val="28"/>
          <w:szCs w:val="28"/>
        </w:rPr>
        <w:t>5.2招标单位承诺评标委员会相关人员对招评标全过程的一切相关资料及信息进行保密，不向任何人员泄露（法律、法规另有规定的情形除外）。</w:t>
      </w:r>
    </w:p>
    <w:bookmarkEnd w:id="69"/>
    <w:p w14:paraId="74615F3F">
      <w:pPr>
        <w:widowControl w:val="0"/>
        <w:ind w:left="360" w:firstLine="560"/>
        <w:jc w:val="both"/>
        <w:rPr>
          <w:rFonts w:ascii="Times New Roman" w:hAnsi="Times New Roman"/>
          <w:kern w:val="2"/>
          <w:sz w:val="28"/>
          <w:szCs w:val="20"/>
        </w:rPr>
      </w:pPr>
    </w:p>
    <w:p w14:paraId="4518D001">
      <w:pPr>
        <w:pStyle w:val="2"/>
      </w:pPr>
      <w:bookmarkStart w:id="70" w:name="_Toc130478558"/>
      <w:bookmarkStart w:id="71" w:name="_Toc211679920"/>
      <w:r>
        <w:rPr>
          <w:rFonts w:hint="eastAsia"/>
        </w:rPr>
        <w:t xml:space="preserve">第三部分  </w:t>
      </w:r>
      <w:r>
        <w:t xml:space="preserve"> </w:t>
      </w:r>
      <w:r>
        <w:rPr>
          <w:rFonts w:hint="eastAsia"/>
        </w:rPr>
        <w:t>技术要求</w:t>
      </w:r>
      <w:bookmarkEnd w:id="70"/>
      <w:bookmarkEnd w:id="71"/>
    </w:p>
    <w:p w14:paraId="7073B397">
      <w:pPr>
        <w:pStyle w:val="3"/>
        <w:numPr>
          <w:ilvl w:val="0"/>
          <w:numId w:val="12"/>
        </w:numPr>
      </w:pPr>
      <w:r>
        <w:rPr>
          <w:rFonts w:hint="eastAsia"/>
        </w:rPr>
        <w:tab/>
      </w:r>
      <w:bookmarkStart w:id="72" w:name="_Toc130478559"/>
      <w:bookmarkStart w:id="73" w:name="_Toc131003000"/>
      <w:r>
        <w:rPr>
          <w:rFonts w:hint="eastAsia"/>
        </w:rPr>
        <w:t>项目概况</w:t>
      </w:r>
      <w:bookmarkEnd w:id="72"/>
      <w:bookmarkEnd w:id="73"/>
    </w:p>
    <w:p w14:paraId="14DF94F6">
      <w:pPr>
        <w:widowControl w:val="0"/>
        <w:numPr>
          <w:ilvl w:val="0"/>
          <w:numId w:val="13"/>
        </w:numPr>
        <w:ind w:left="360" w:firstLine="560"/>
        <w:jc w:val="both"/>
        <w:rPr>
          <w:rFonts w:cs="Times New Roman"/>
          <w:kern w:val="2"/>
          <w:sz w:val="28"/>
          <w:szCs w:val="28"/>
        </w:rPr>
      </w:pPr>
      <w:r>
        <w:rPr>
          <w:rFonts w:hint="eastAsia" w:cs="Times New Roman"/>
          <w:kern w:val="2"/>
          <w:sz w:val="28"/>
          <w:szCs w:val="28"/>
        </w:rPr>
        <w:t>项目名称：科达装备激光跟踪仪采购项目</w:t>
      </w:r>
    </w:p>
    <w:p w14:paraId="4A13AA89">
      <w:pPr>
        <w:widowControl w:val="0"/>
        <w:numPr>
          <w:ilvl w:val="0"/>
          <w:numId w:val="13"/>
        </w:numPr>
        <w:ind w:left="360" w:firstLine="560"/>
        <w:jc w:val="both"/>
        <w:rPr>
          <w:rFonts w:cs="Times New Roman"/>
          <w:kern w:val="2"/>
          <w:sz w:val="28"/>
          <w:szCs w:val="28"/>
        </w:rPr>
      </w:pPr>
      <w:r>
        <w:rPr>
          <w:rFonts w:hint="eastAsia" w:cs="Times New Roman"/>
          <w:kern w:val="2"/>
          <w:sz w:val="28"/>
          <w:szCs w:val="28"/>
        </w:rPr>
        <w:t>项目背景：科达装备主要生产建材及锂电机械装备，将投资数十亿，打破传统低效的制造工艺，集精益化、自动化、智能化、数字化理念，全力打造成为智能制造标杆工厂。为满足生产零件尺寸检验要求，新购一套精确、智能的激光跟踪仪设备。</w:t>
      </w:r>
    </w:p>
    <w:p w14:paraId="5E5C5B64">
      <w:pPr>
        <w:pStyle w:val="3"/>
      </w:pPr>
      <w:bookmarkStart w:id="74" w:name="_Toc130478560"/>
      <w:bookmarkStart w:id="75" w:name="_Toc131003001"/>
      <w:r>
        <w:rPr>
          <w:rFonts w:hint="eastAsia"/>
        </w:rPr>
        <w:t>招标内容</w:t>
      </w:r>
      <w:bookmarkEnd w:id="74"/>
      <w:bookmarkEnd w:id="75"/>
    </w:p>
    <w:p w14:paraId="582ADDE0">
      <w:pPr>
        <w:widowControl w:val="0"/>
        <w:ind w:left="360" w:firstLine="560"/>
        <w:jc w:val="both"/>
        <w:rPr>
          <w:rFonts w:ascii="Times New Roman" w:hAnsi="Times New Roman" w:cs="Times New Roman"/>
          <w:kern w:val="2"/>
          <w:sz w:val="28"/>
          <w:szCs w:val="36"/>
        </w:rPr>
      </w:pPr>
      <w:r>
        <w:rPr>
          <w:rFonts w:hint="eastAsia" w:ascii="Times New Roman" w:hAnsi="Times New Roman" w:cs="Times New Roman"/>
          <w:kern w:val="2"/>
          <w:sz w:val="28"/>
          <w:szCs w:val="36"/>
        </w:rPr>
        <w:t>本项目为</w:t>
      </w:r>
      <w:r>
        <w:rPr>
          <w:rFonts w:hint="eastAsia" w:cs="Times New Roman"/>
          <w:kern w:val="2"/>
          <w:sz w:val="28"/>
          <w:szCs w:val="28"/>
        </w:rPr>
        <w:t>科达装备激光跟踪仪采购项目</w:t>
      </w:r>
      <w:r>
        <w:rPr>
          <w:rFonts w:hint="eastAsia" w:ascii="Times New Roman" w:hAnsi="Times New Roman" w:cs="Times New Roman"/>
          <w:kern w:val="2"/>
          <w:sz w:val="28"/>
          <w:szCs w:val="36"/>
        </w:rPr>
        <w:t>。</w:t>
      </w:r>
    </w:p>
    <w:p w14:paraId="3A5DE166">
      <w:pPr>
        <w:widowControl w:val="0"/>
        <w:numPr>
          <w:ilvl w:val="0"/>
          <w:numId w:val="14"/>
        </w:numPr>
        <w:ind w:left="360" w:firstLine="560"/>
        <w:jc w:val="both"/>
        <w:rPr>
          <w:rFonts w:cs="Times New Roman"/>
          <w:kern w:val="2"/>
          <w:sz w:val="28"/>
          <w:szCs w:val="28"/>
        </w:rPr>
      </w:pPr>
      <w:r>
        <w:rPr>
          <w:rFonts w:hint="eastAsia" w:cs="Times New Roman"/>
          <w:kern w:val="2"/>
          <w:sz w:val="28"/>
          <w:szCs w:val="28"/>
        </w:rPr>
        <w:t>需求说明：</w:t>
      </w:r>
    </w:p>
    <w:p w14:paraId="459D694D">
      <w:pPr>
        <w:widowControl w:val="0"/>
        <w:ind w:left="920" w:firstLine="560"/>
        <w:jc w:val="both"/>
        <w:rPr>
          <w:rFonts w:cs="Times New Roman"/>
          <w:kern w:val="2"/>
          <w:sz w:val="28"/>
          <w:szCs w:val="28"/>
        </w:rPr>
      </w:pPr>
      <w:r>
        <w:rPr>
          <w:rFonts w:hint="eastAsia" w:cs="Times New Roman"/>
          <w:kern w:val="2"/>
          <w:sz w:val="28"/>
          <w:szCs w:val="28"/>
        </w:rPr>
        <w:t>投标方能具有更先进的激光跟踪仪方案可进行偏离说明，应充分体现方案的可落地优势。</w:t>
      </w:r>
    </w:p>
    <w:p w14:paraId="019D1A45">
      <w:pPr>
        <w:widowControl w:val="0"/>
        <w:numPr>
          <w:ilvl w:val="0"/>
          <w:numId w:val="14"/>
        </w:numPr>
        <w:ind w:left="360" w:firstLine="560"/>
        <w:jc w:val="both"/>
        <w:rPr>
          <w:rFonts w:cs="Times New Roman"/>
          <w:kern w:val="2"/>
          <w:sz w:val="28"/>
          <w:szCs w:val="28"/>
        </w:rPr>
      </w:pPr>
      <w:r>
        <w:rPr>
          <w:rFonts w:hint="eastAsia" w:cs="Times New Roman"/>
          <w:kern w:val="2"/>
          <w:sz w:val="28"/>
          <w:szCs w:val="28"/>
        </w:rPr>
        <w:t>招标内容：</w:t>
      </w:r>
    </w:p>
    <w:p w14:paraId="70B22EBA">
      <w:pPr>
        <w:widowControl w:val="0"/>
        <w:ind w:left="920" w:firstLine="560"/>
        <w:jc w:val="both"/>
        <w:rPr>
          <w:rFonts w:cs="Times New Roman"/>
          <w:kern w:val="2"/>
          <w:sz w:val="28"/>
          <w:szCs w:val="28"/>
        </w:rPr>
      </w:pPr>
      <w:r>
        <w:rPr>
          <w:rFonts w:hint="eastAsia" w:cs="Times New Roman"/>
          <w:kern w:val="2"/>
          <w:sz w:val="28"/>
          <w:szCs w:val="28"/>
        </w:rPr>
        <w:t>一套激光跟踪仪，包含设备运输，调试，培训。</w:t>
      </w:r>
    </w:p>
    <w:p w14:paraId="6580FAE2">
      <w:pPr>
        <w:pStyle w:val="3"/>
      </w:pPr>
      <w:bookmarkStart w:id="76" w:name="_Toc131003002"/>
      <w:bookmarkStart w:id="77" w:name="_Toc130478561"/>
      <w:r>
        <w:rPr>
          <w:rFonts w:hint="eastAsia"/>
        </w:rPr>
        <w:t>技术要求</w:t>
      </w:r>
      <w:bookmarkEnd w:id="76"/>
      <w:bookmarkEnd w:id="77"/>
    </w:p>
    <w:p w14:paraId="60B67CDA">
      <w:pPr>
        <w:widowControl w:val="0"/>
        <w:ind w:left="360" w:firstLine="560"/>
        <w:jc w:val="both"/>
        <w:rPr>
          <w:rFonts w:cs="Times New Roman"/>
          <w:kern w:val="2"/>
          <w:sz w:val="28"/>
          <w:szCs w:val="28"/>
        </w:rPr>
      </w:pPr>
      <w:r>
        <w:rPr>
          <w:rFonts w:hint="eastAsia" w:cs="Times New Roman"/>
          <w:kern w:val="2"/>
          <w:sz w:val="28"/>
          <w:szCs w:val="28"/>
        </w:rPr>
        <w:t>详见第四部分附件一：采购激光跟踪仪技术说明。</w:t>
      </w:r>
    </w:p>
    <w:p w14:paraId="63BDF9CC">
      <w:pPr>
        <w:pStyle w:val="3"/>
      </w:pPr>
      <w:bookmarkStart w:id="78" w:name="_Toc131003003"/>
      <w:bookmarkStart w:id="79" w:name="_Toc130478562"/>
      <w:r>
        <w:rPr>
          <w:rFonts w:hint="eastAsia"/>
        </w:rPr>
        <w:t>质量要求</w:t>
      </w:r>
      <w:bookmarkEnd w:id="78"/>
      <w:bookmarkEnd w:id="79"/>
    </w:p>
    <w:p w14:paraId="1680DC4D">
      <w:pPr>
        <w:pStyle w:val="38"/>
        <w:numPr>
          <w:ilvl w:val="1"/>
          <w:numId w:val="15"/>
        </w:numPr>
        <w:ind w:firstLineChars="0"/>
        <w:jc w:val="both"/>
        <w:rPr>
          <w:rFonts w:cs="Times New Roman"/>
          <w:kern w:val="2"/>
          <w:sz w:val="28"/>
          <w:szCs w:val="28"/>
        </w:rPr>
      </w:pPr>
      <w:r>
        <w:rPr>
          <w:rFonts w:hint="eastAsia" w:cs="Times New Roman"/>
          <w:kern w:val="2"/>
          <w:sz w:val="28"/>
          <w:szCs w:val="28"/>
        </w:rPr>
        <w:t>新机整机质保</w:t>
      </w:r>
      <w:r>
        <w:rPr>
          <w:rFonts w:hint="eastAsia" w:cs="Times New Roman"/>
          <w:color w:val="FF0000"/>
          <w:kern w:val="2"/>
          <w:sz w:val="28"/>
          <w:szCs w:val="28"/>
        </w:rPr>
        <w:t>二十四个月</w:t>
      </w:r>
      <w:r>
        <w:rPr>
          <w:rFonts w:hint="eastAsia" w:cs="Times New Roman"/>
          <w:kern w:val="2"/>
          <w:sz w:val="28"/>
          <w:szCs w:val="28"/>
        </w:rPr>
        <w:t>以上。</w:t>
      </w:r>
    </w:p>
    <w:p w14:paraId="6A633E7E">
      <w:pPr>
        <w:pStyle w:val="38"/>
        <w:numPr>
          <w:ilvl w:val="1"/>
          <w:numId w:val="15"/>
        </w:numPr>
        <w:ind w:firstLineChars="0"/>
        <w:jc w:val="both"/>
        <w:rPr>
          <w:rFonts w:cs="Times New Roman"/>
          <w:kern w:val="2"/>
          <w:sz w:val="28"/>
          <w:szCs w:val="28"/>
        </w:rPr>
      </w:pPr>
      <w:r>
        <w:rPr>
          <w:rFonts w:hint="eastAsia" w:cs="Times New Roman"/>
          <w:kern w:val="2"/>
          <w:sz w:val="28"/>
          <w:szCs w:val="28"/>
        </w:rPr>
        <w:t>性能除满足招标书所提供的技术要求外，需充分说明设备的配置和产品检测的先进性及稳定性；</w:t>
      </w:r>
    </w:p>
    <w:p w14:paraId="38A6277D">
      <w:pPr>
        <w:pStyle w:val="38"/>
        <w:numPr>
          <w:ilvl w:val="1"/>
          <w:numId w:val="15"/>
        </w:numPr>
        <w:ind w:firstLineChars="0"/>
        <w:jc w:val="both"/>
        <w:rPr>
          <w:rFonts w:cs="Times New Roman"/>
          <w:kern w:val="2"/>
          <w:sz w:val="28"/>
          <w:szCs w:val="28"/>
        </w:rPr>
      </w:pPr>
      <w:r>
        <w:rPr>
          <w:rFonts w:hint="eastAsia" w:cs="Times New Roman"/>
          <w:kern w:val="2"/>
          <w:sz w:val="28"/>
          <w:szCs w:val="28"/>
        </w:rPr>
        <w:t>投标人向招标人保证所供设备是技术先进、成熟可靠的全新产品，在设计、材料选择和工艺上均无任何缺陷和差错，技术文件及图纸的内容保证正确、完整，图画清晰，能充分满足正常检测和维护的要求。</w:t>
      </w:r>
    </w:p>
    <w:p w14:paraId="209ECAFF">
      <w:pPr>
        <w:pStyle w:val="38"/>
        <w:numPr>
          <w:ilvl w:val="1"/>
          <w:numId w:val="15"/>
        </w:numPr>
        <w:ind w:firstLineChars="0"/>
        <w:jc w:val="both"/>
        <w:rPr>
          <w:rFonts w:cs="Times New Roman"/>
          <w:kern w:val="2"/>
          <w:sz w:val="28"/>
          <w:szCs w:val="28"/>
        </w:rPr>
      </w:pPr>
      <w:r>
        <w:rPr>
          <w:rFonts w:hint="eastAsia" w:cs="Times New Roman"/>
          <w:kern w:val="2"/>
          <w:sz w:val="28"/>
          <w:szCs w:val="28"/>
        </w:rPr>
        <w:t>投标人具备有效方法，控制所有外协、外购件的质量和服务，使其符合本规范。招标人有权派代表到投标人工厂和分包及外购件工厂检查制造过程，检查按合同交付的货物质量，检验按合同交付的元件、组件及使用材料是否符合标准及其它合同上规定的要求，并参加合同规定由投标人进行的一些原件试验和整个装配件的试验。投标人提供给招标人代表技术文件及图纸，试验及检验所必需的仪器工具、办公用具。</w:t>
      </w:r>
    </w:p>
    <w:p w14:paraId="3A092CB7">
      <w:pPr>
        <w:widowControl w:val="0"/>
        <w:ind w:left="360" w:firstLine="560"/>
        <w:jc w:val="both"/>
        <w:rPr>
          <w:rFonts w:cs="Times New Roman"/>
          <w:kern w:val="2"/>
          <w:sz w:val="28"/>
          <w:szCs w:val="28"/>
        </w:rPr>
      </w:pPr>
    </w:p>
    <w:p w14:paraId="747C6357">
      <w:pPr>
        <w:pStyle w:val="3"/>
      </w:pPr>
      <w:bookmarkStart w:id="80" w:name="_Toc130478563"/>
      <w:bookmarkStart w:id="81" w:name="_Toc131003004"/>
      <w:r>
        <w:rPr>
          <w:rFonts w:hint="eastAsia"/>
        </w:rPr>
        <w:t>交付资料</w:t>
      </w:r>
      <w:bookmarkEnd w:id="80"/>
      <w:bookmarkEnd w:id="81"/>
    </w:p>
    <w:p w14:paraId="1AB42994">
      <w:pPr>
        <w:widowControl w:val="0"/>
        <w:numPr>
          <w:ilvl w:val="1"/>
          <w:numId w:val="16"/>
        </w:numPr>
        <w:ind w:left="360" w:firstLine="560"/>
        <w:jc w:val="both"/>
        <w:rPr>
          <w:rFonts w:ascii="Times New Roman" w:hAnsi="Times New Roman" w:cs="Times New Roman"/>
          <w:kern w:val="2"/>
          <w:sz w:val="28"/>
          <w:szCs w:val="28"/>
        </w:rPr>
      </w:pPr>
      <w:bookmarkStart w:id="82" w:name="_Toc131003005"/>
      <w:bookmarkStart w:id="83" w:name="_Toc130478564"/>
      <w:r>
        <w:rPr>
          <w:rFonts w:ascii="Times New Roman" w:hAnsi="Times New Roman" w:cs="Times New Roman"/>
          <w:kern w:val="2"/>
          <w:sz w:val="28"/>
          <w:szCs w:val="28"/>
        </w:rPr>
        <w:t>提供完整的产品技术说明书及所有技术资料，电子版和纸质版各一份，资料包括但不限于如下各项：</w:t>
      </w:r>
    </w:p>
    <w:p w14:paraId="53A01DB3">
      <w:pPr>
        <w:widowControl w:val="0"/>
        <w:ind w:left="360" w:firstLine="0" w:firstLineChars="0"/>
        <w:jc w:val="both"/>
        <w:rPr>
          <w:rFonts w:ascii="Times New Roman" w:hAnsi="Times New Roman" w:cs="Times New Roman"/>
          <w:kern w:val="2"/>
          <w:sz w:val="28"/>
          <w:szCs w:val="28"/>
        </w:rPr>
      </w:pPr>
      <w:r>
        <w:rPr>
          <w:rFonts w:ascii="Times New Roman" w:hAnsi="Times New Roman" w:cs="Times New Roman"/>
          <w:kern w:val="2"/>
          <w:sz w:val="28"/>
          <w:szCs w:val="28"/>
        </w:rPr>
        <w:t>a</w:t>
      </w:r>
      <w:r>
        <w:rPr>
          <w:rFonts w:hint="eastAsia" w:ascii="Times New Roman" w:hAnsi="Times New Roman" w:cs="Times New Roman"/>
          <w:kern w:val="2"/>
          <w:sz w:val="28"/>
          <w:szCs w:val="28"/>
        </w:rPr>
        <w:t>）设备的外形尺寸图。</w:t>
      </w:r>
    </w:p>
    <w:p w14:paraId="2DF6BFFF">
      <w:pPr>
        <w:widowControl w:val="0"/>
        <w:ind w:left="360" w:firstLine="0" w:firstLineChars="0"/>
        <w:jc w:val="both"/>
        <w:rPr>
          <w:rFonts w:ascii="Times New Roman" w:hAnsi="Times New Roman" w:cs="Times New Roman"/>
          <w:kern w:val="2"/>
          <w:sz w:val="28"/>
          <w:szCs w:val="28"/>
        </w:rPr>
      </w:pPr>
      <w:r>
        <w:rPr>
          <w:rFonts w:ascii="Times New Roman" w:hAnsi="Times New Roman" w:cs="Times New Roman"/>
          <w:kern w:val="2"/>
          <w:sz w:val="28"/>
          <w:szCs w:val="28"/>
        </w:rPr>
        <w:t>b</w:t>
      </w:r>
      <w:r>
        <w:rPr>
          <w:rFonts w:hint="eastAsia" w:ascii="Times New Roman" w:hAnsi="Times New Roman" w:cs="Times New Roman"/>
          <w:kern w:val="2"/>
          <w:sz w:val="28"/>
          <w:szCs w:val="28"/>
        </w:rPr>
        <w:t>）机械使用维修说明书、电气使用维修说明书、电控原理图、线路布置图。</w:t>
      </w:r>
    </w:p>
    <w:p w14:paraId="68539D2D">
      <w:pPr>
        <w:widowControl w:val="0"/>
        <w:ind w:left="360" w:firstLine="0" w:firstLineChars="0"/>
        <w:jc w:val="both"/>
        <w:rPr>
          <w:rFonts w:ascii="Times New Roman" w:hAnsi="Times New Roman" w:cs="Times New Roman"/>
          <w:kern w:val="2"/>
          <w:sz w:val="28"/>
          <w:szCs w:val="28"/>
        </w:rPr>
      </w:pPr>
      <w:r>
        <w:rPr>
          <w:rFonts w:ascii="Times New Roman" w:hAnsi="Times New Roman" w:cs="Times New Roman"/>
          <w:kern w:val="2"/>
          <w:sz w:val="28"/>
          <w:szCs w:val="28"/>
        </w:rPr>
        <w:t>c</w:t>
      </w:r>
      <w:r>
        <w:rPr>
          <w:rFonts w:hint="eastAsia" w:ascii="Times New Roman" w:hAnsi="Times New Roman" w:cs="Times New Roman"/>
          <w:kern w:val="2"/>
          <w:sz w:val="28"/>
          <w:szCs w:val="28"/>
        </w:rPr>
        <w:t>）系统操作说明书、系统维修说明书、系统参数说明书、系统出厂参数表。</w:t>
      </w:r>
    </w:p>
    <w:p w14:paraId="0F0F7B0B">
      <w:pPr>
        <w:widowControl w:val="0"/>
        <w:ind w:left="360" w:firstLine="0" w:firstLineChars="0"/>
        <w:jc w:val="both"/>
        <w:rPr>
          <w:rFonts w:ascii="Times New Roman" w:hAnsi="Times New Roman" w:cs="Times New Roman"/>
          <w:kern w:val="2"/>
          <w:sz w:val="28"/>
          <w:szCs w:val="28"/>
        </w:rPr>
      </w:pPr>
      <w:r>
        <w:rPr>
          <w:rFonts w:ascii="Times New Roman" w:hAnsi="Times New Roman" w:cs="Times New Roman"/>
          <w:kern w:val="2"/>
          <w:sz w:val="28"/>
          <w:szCs w:val="28"/>
        </w:rPr>
        <w:t>d</w:t>
      </w:r>
      <w:r>
        <w:rPr>
          <w:rFonts w:hint="eastAsia" w:ascii="Times New Roman" w:hAnsi="Times New Roman" w:cs="Times New Roman"/>
          <w:kern w:val="2"/>
          <w:sz w:val="28"/>
          <w:szCs w:val="28"/>
        </w:rPr>
        <w:t>）提供使用保养常备配件明细表。</w:t>
      </w:r>
    </w:p>
    <w:p w14:paraId="78645291">
      <w:pPr>
        <w:widowControl w:val="0"/>
        <w:ind w:left="360" w:firstLine="0" w:firstLineChars="0"/>
        <w:jc w:val="both"/>
        <w:rPr>
          <w:rFonts w:ascii="Times New Roman" w:hAnsi="Times New Roman" w:cs="Times New Roman"/>
          <w:kern w:val="2"/>
          <w:sz w:val="28"/>
          <w:szCs w:val="28"/>
        </w:rPr>
      </w:pPr>
      <w:r>
        <w:rPr>
          <w:rFonts w:hint="eastAsia" w:ascii="Times New Roman" w:hAnsi="Times New Roman" w:cs="Times New Roman"/>
          <w:kern w:val="2"/>
          <w:sz w:val="28"/>
          <w:szCs w:val="28"/>
        </w:rPr>
        <w:t>e）设备培训资料</w:t>
      </w:r>
    </w:p>
    <w:p w14:paraId="0770C9A1">
      <w:pPr>
        <w:pStyle w:val="3"/>
      </w:pPr>
      <w:r>
        <w:rPr>
          <w:rFonts w:hint="eastAsia"/>
        </w:rPr>
        <w:t>运输、安装及交付</w:t>
      </w:r>
      <w:bookmarkEnd w:id="82"/>
      <w:bookmarkEnd w:id="83"/>
    </w:p>
    <w:p w14:paraId="67D8821A">
      <w:pPr>
        <w:widowControl w:val="0"/>
        <w:numPr>
          <w:ilvl w:val="0"/>
          <w:numId w:val="17"/>
        </w:numPr>
        <w:ind w:left="360" w:firstLine="560"/>
        <w:jc w:val="both"/>
        <w:rPr>
          <w:rFonts w:cs="Times New Roman"/>
          <w:kern w:val="2"/>
          <w:sz w:val="28"/>
          <w:szCs w:val="28"/>
        </w:rPr>
      </w:pPr>
      <w:del w:id="180" w:author="kd-lxx" w:date="2025-11-18T09:26:29Z">
        <w:r>
          <w:rPr>
            <w:rFonts w:hint="default" w:cs="Times New Roman"/>
            <w:kern w:val="2"/>
            <w:sz w:val="28"/>
            <w:szCs w:val="28"/>
            <w:lang w:val="en-US"/>
          </w:rPr>
          <w:delText>乙方</w:delText>
        </w:r>
      </w:del>
      <w:ins w:id="181" w:author="kd-lxx" w:date="2025-11-18T09:58:12Z">
        <w:r>
          <w:rPr>
            <w:rFonts w:hint="eastAsia" w:cs="Times New Roman"/>
            <w:kern w:val="2"/>
            <w:sz w:val="28"/>
            <w:szCs w:val="28"/>
            <w:lang w:val="en-US" w:eastAsia="zh-CN"/>
          </w:rPr>
          <w:t>供方</w:t>
        </w:r>
      </w:ins>
      <w:r>
        <w:rPr>
          <w:rFonts w:hint="eastAsia" w:cs="Times New Roman"/>
          <w:kern w:val="2"/>
          <w:sz w:val="28"/>
          <w:szCs w:val="28"/>
        </w:rPr>
        <w:t>负责设备的运输、装卸及就位并安装调试</w:t>
      </w:r>
      <w:ins w:id="182" w:author="kd-lxx" w:date="2025-11-18T09:25:49Z">
        <w:r>
          <w:rPr>
            <w:rFonts w:hint="eastAsia" w:cs="Times New Roman"/>
            <w:kern w:val="2"/>
            <w:sz w:val="28"/>
            <w:szCs w:val="28"/>
            <w:lang w:eastAsia="zh-CN"/>
          </w:rPr>
          <w:t>，</w:t>
        </w:r>
      </w:ins>
      <w:ins w:id="183" w:author="kd-lxx" w:date="2025-11-18T09:25:50Z">
        <w:r>
          <w:rPr>
            <w:rFonts w:hint="eastAsia" w:cs="Times New Roman"/>
            <w:kern w:val="2"/>
            <w:sz w:val="28"/>
            <w:szCs w:val="28"/>
            <w:lang w:val="en-US" w:eastAsia="zh-CN"/>
          </w:rPr>
          <w:t>并</w:t>
        </w:r>
      </w:ins>
      <w:ins w:id="184" w:author="kd-lxx" w:date="2025-11-18T09:25:55Z">
        <w:r>
          <w:rPr>
            <w:rFonts w:hint="eastAsia" w:cs="Times New Roman"/>
            <w:kern w:val="2"/>
            <w:sz w:val="28"/>
            <w:szCs w:val="28"/>
            <w:lang w:val="en-US" w:eastAsia="zh-CN"/>
          </w:rPr>
          <w:t>承担</w:t>
        </w:r>
      </w:ins>
      <w:ins w:id="185" w:author="kd-lxx" w:date="2025-11-18T09:25:56Z">
        <w:r>
          <w:rPr>
            <w:rFonts w:hint="eastAsia" w:cs="Times New Roman"/>
            <w:kern w:val="2"/>
            <w:sz w:val="28"/>
            <w:szCs w:val="28"/>
            <w:lang w:val="en-US" w:eastAsia="zh-CN"/>
          </w:rPr>
          <w:t>因此</w:t>
        </w:r>
      </w:ins>
      <w:ins w:id="186" w:author="kd-lxx" w:date="2025-11-18T09:25:57Z">
        <w:r>
          <w:rPr>
            <w:rFonts w:hint="eastAsia" w:cs="Times New Roman"/>
            <w:kern w:val="2"/>
            <w:sz w:val="28"/>
            <w:szCs w:val="28"/>
            <w:lang w:val="en-US" w:eastAsia="zh-CN"/>
          </w:rPr>
          <w:t>产生</w:t>
        </w:r>
      </w:ins>
      <w:ins w:id="187" w:author="kd-lxx" w:date="2025-11-18T09:25:58Z">
        <w:r>
          <w:rPr>
            <w:rFonts w:hint="eastAsia" w:cs="Times New Roman"/>
            <w:kern w:val="2"/>
            <w:sz w:val="28"/>
            <w:szCs w:val="28"/>
            <w:lang w:val="en-US" w:eastAsia="zh-CN"/>
          </w:rPr>
          <w:t>的</w:t>
        </w:r>
      </w:ins>
      <w:ins w:id="188" w:author="kd-lxx" w:date="2025-11-18T09:25:59Z">
        <w:r>
          <w:rPr>
            <w:rFonts w:hint="eastAsia" w:cs="Times New Roman"/>
            <w:kern w:val="2"/>
            <w:sz w:val="28"/>
            <w:szCs w:val="28"/>
            <w:lang w:val="en-US" w:eastAsia="zh-CN"/>
          </w:rPr>
          <w:t>全部</w:t>
        </w:r>
      </w:ins>
      <w:ins w:id="189" w:author="kd-lxx" w:date="2025-11-18T09:26:00Z">
        <w:r>
          <w:rPr>
            <w:rFonts w:hint="eastAsia" w:cs="Times New Roman"/>
            <w:kern w:val="2"/>
            <w:sz w:val="28"/>
            <w:szCs w:val="28"/>
            <w:lang w:val="en-US" w:eastAsia="zh-CN"/>
          </w:rPr>
          <w:t>费用</w:t>
        </w:r>
      </w:ins>
      <w:r>
        <w:rPr>
          <w:rFonts w:hint="eastAsia" w:cs="Times New Roman"/>
          <w:kern w:val="2"/>
          <w:sz w:val="28"/>
          <w:szCs w:val="28"/>
        </w:rPr>
        <w:t>。</w:t>
      </w:r>
    </w:p>
    <w:p w14:paraId="3FA18DFA">
      <w:pPr>
        <w:widowControl w:val="0"/>
        <w:numPr>
          <w:ilvl w:val="0"/>
          <w:numId w:val="17"/>
        </w:numPr>
        <w:ind w:left="360" w:firstLine="560"/>
        <w:jc w:val="both"/>
        <w:rPr>
          <w:rFonts w:cs="Times New Roman"/>
          <w:kern w:val="2"/>
          <w:sz w:val="28"/>
          <w:szCs w:val="28"/>
        </w:rPr>
      </w:pPr>
      <w:r>
        <w:rPr>
          <w:rFonts w:hint="eastAsia" w:cs="Times New Roman"/>
          <w:kern w:val="2"/>
          <w:sz w:val="28"/>
          <w:szCs w:val="28"/>
        </w:rPr>
        <w:t>交货时间：详见（附件五：设备交货期）</w:t>
      </w:r>
    </w:p>
    <w:p w14:paraId="49AA0EEE">
      <w:pPr>
        <w:widowControl w:val="0"/>
        <w:numPr>
          <w:ilvl w:val="0"/>
          <w:numId w:val="17"/>
        </w:numPr>
        <w:ind w:left="360" w:firstLine="560"/>
        <w:jc w:val="both"/>
        <w:rPr>
          <w:rFonts w:cs="Times New Roman"/>
          <w:kern w:val="2"/>
          <w:sz w:val="28"/>
          <w:szCs w:val="28"/>
        </w:rPr>
      </w:pPr>
      <w:r>
        <w:rPr>
          <w:rFonts w:hint="eastAsia" w:cs="Times New Roman"/>
          <w:kern w:val="2"/>
          <w:sz w:val="28"/>
          <w:szCs w:val="28"/>
        </w:rPr>
        <w:t>交货地点：佛山市三水区芦苞镇三水大道北622号（甲方工厂）。</w:t>
      </w:r>
    </w:p>
    <w:p w14:paraId="3748987F">
      <w:pPr>
        <w:pStyle w:val="3"/>
      </w:pPr>
      <w:bookmarkStart w:id="84" w:name="_Toc130478565"/>
      <w:bookmarkStart w:id="85" w:name="_Toc131003006"/>
      <w:r>
        <w:rPr>
          <w:rFonts w:hint="eastAsia"/>
        </w:rPr>
        <w:t>验收说明</w:t>
      </w:r>
      <w:bookmarkEnd w:id="84"/>
      <w:bookmarkEnd w:id="85"/>
      <w:r>
        <w:rPr>
          <w:rFonts w:hint="eastAsia" w:ascii="Arial" w:hAnsi="Arial" w:eastAsia="黑体" w:cs="Arial"/>
        </w:rPr>
        <w:t>及售后服务</w:t>
      </w:r>
      <w:r>
        <w:rPr>
          <w:rFonts w:ascii="Arial" w:hAnsi="Arial" w:eastAsia="黑体" w:cs="Arial"/>
        </w:rPr>
        <w:t>说明</w:t>
      </w:r>
    </w:p>
    <w:p w14:paraId="3A680A7D">
      <w:pPr>
        <w:pStyle w:val="7"/>
        <w:numPr>
          <w:ilvl w:val="0"/>
          <w:numId w:val="18"/>
        </w:numPr>
        <w:spacing w:line="360" w:lineRule="auto"/>
        <w:ind w:firstLine="480"/>
        <w:rPr>
          <w:rFonts w:ascii="宋体" w:hAnsi="宋体"/>
          <w:sz w:val="28"/>
          <w:szCs w:val="28"/>
        </w:rPr>
      </w:pPr>
      <w:r>
        <w:rPr>
          <w:rFonts w:ascii="宋体" w:hAnsi="宋体"/>
          <w:sz w:val="28"/>
          <w:szCs w:val="28"/>
        </w:rPr>
        <w:t>投标文件中需要给出基于</w:t>
      </w:r>
      <w:del w:id="190" w:author="kd-lxx" w:date="2025-11-18T09:57:57Z">
        <w:r>
          <w:rPr>
            <w:rFonts w:ascii="宋体" w:hAnsi="宋体"/>
            <w:sz w:val="28"/>
            <w:szCs w:val="28"/>
          </w:rPr>
          <w:delText>买方</w:delText>
        </w:r>
      </w:del>
      <w:ins w:id="191" w:author="kd-lxx" w:date="2025-11-18T09:57:57Z">
        <w:r>
          <w:rPr>
            <w:rFonts w:hint="eastAsia" w:ascii="宋体" w:hAnsi="宋体"/>
            <w:sz w:val="28"/>
            <w:szCs w:val="28"/>
            <w:lang w:eastAsia="zh-CN"/>
          </w:rPr>
          <w:t>需方</w:t>
        </w:r>
      </w:ins>
      <w:r>
        <w:rPr>
          <w:rFonts w:ascii="宋体" w:hAnsi="宋体"/>
          <w:sz w:val="28"/>
          <w:szCs w:val="28"/>
        </w:rPr>
        <w:t>需求和方案要求的验收流程和标准，制定详细可靠的验收方案，确保买卖双方利益得到保障，确保项目符合预期</w:t>
      </w:r>
      <w:r>
        <w:rPr>
          <w:rFonts w:hint="eastAsia" w:ascii="宋体" w:hAnsi="宋体"/>
          <w:sz w:val="28"/>
          <w:szCs w:val="28"/>
        </w:rPr>
        <w:t>要求</w:t>
      </w:r>
      <w:r>
        <w:rPr>
          <w:rFonts w:ascii="宋体" w:hAnsi="宋体"/>
          <w:sz w:val="28"/>
          <w:szCs w:val="28"/>
        </w:rPr>
        <w:t>。</w:t>
      </w:r>
      <w:ins w:id="192" w:author="kd-lxx" w:date="2025-11-18T09:57:25Z">
        <w:r>
          <w:rPr>
            <w:rFonts w:hint="eastAsia" w:ascii="宋体" w:hAnsi="宋体"/>
            <w:sz w:val="28"/>
            <w:szCs w:val="28"/>
            <w:lang w:val="en-US" w:eastAsia="zh-CN"/>
          </w:rPr>
          <w:t>需方</w:t>
        </w:r>
      </w:ins>
      <w:ins w:id="193" w:author="kd-lxx" w:date="2025-11-18T09:54:36Z">
        <w:r>
          <w:rPr>
            <w:rFonts w:hint="eastAsia" w:ascii="宋体" w:hAnsi="宋体"/>
            <w:sz w:val="28"/>
            <w:szCs w:val="28"/>
            <w:lang w:val="en-US" w:eastAsia="zh-CN"/>
          </w:rPr>
          <w:t>如</w:t>
        </w:r>
      </w:ins>
      <w:ins w:id="194" w:author="kd-lxx" w:date="2025-11-18T09:54:08Z">
        <w:r>
          <w:rPr>
            <w:rFonts w:hint="eastAsia" w:ascii="宋体" w:hAnsi="宋体"/>
            <w:sz w:val="28"/>
            <w:szCs w:val="28"/>
          </w:rPr>
          <w:t>在验收时发现问题</w:t>
        </w:r>
      </w:ins>
      <w:ins w:id="195" w:author="kd-lxx" w:date="2025-11-18T09:54:54Z">
        <w:r>
          <w:rPr>
            <w:rFonts w:hint="eastAsia" w:ascii="宋体" w:hAnsi="宋体"/>
            <w:sz w:val="28"/>
            <w:szCs w:val="28"/>
            <w:lang w:val="en-US" w:eastAsia="zh-CN"/>
          </w:rPr>
          <w:t>的</w:t>
        </w:r>
      </w:ins>
      <w:ins w:id="196" w:author="kd-lxx" w:date="2025-11-18T09:54:55Z">
        <w:r>
          <w:rPr>
            <w:rFonts w:hint="eastAsia" w:ascii="宋体" w:hAnsi="宋体"/>
            <w:sz w:val="28"/>
            <w:szCs w:val="28"/>
            <w:lang w:val="en-US" w:eastAsia="zh-CN"/>
          </w:rPr>
          <w:t>，</w:t>
        </w:r>
      </w:ins>
      <w:ins w:id="197" w:author="kd-lxx" w:date="2025-11-18T09:54:56Z">
        <w:r>
          <w:rPr>
            <w:rFonts w:hint="eastAsia" w:ascii="宋体" w:hAnsi="宋体"/>
            <w:sz w:val="28"/>
            <w:szCs w:val="28"/>
            <w:lang w:val="en-US" w:eastAsia="zh-CN"/>
          </w:rPr>
          <w:t>应</w:t>
        </w:r>
      </w:ins>
      <w:ins w:id="198" w:author="kd-lxx" w:date="2025-11-18T09:54:57Z">
        <w:r>
          <w:rPr>
            <w:rFonts w:hint="eastAsia" w:ascii="宋体" w:hAnsi="宋体"/>
            <w:sz w:val="28"/>
            <w:szCs w:val="28"/>
            <w:lang w:val="en-US" w:eastAsia="zh-CN"/>
          </w:rPr>
          <w:t>及时</w:t>
        </w:r>
      </w:ins>
      <w:ins w:id="199" w:author="kd-lxx" w:date="2025-11-18T09:54:59Z">
        <w:r>
          <w:rPr>
            <w:rFonts w:hint="eastAsia" w:ascii="宋体" w:hAnsi="宋体"/>
            <w:sz w:val="28"/>
            <w:szCs w:val="28"/>
            <w:lang w:val="en-US" w:eastAsia="zh-CN"/>
          </w:rPr>
          <w:t>书面</w:t>
        </w:r>
      </w:ins>
      <w:ins w:id="200" w:author="kd-lxx" w:date="2025-11-18T09:54:08Z">
        <w:r>
          <w:rPr>
            <w:rFonts w:hint="eastAsia" w:ascii="宋体" w:hAnsi="宋体"/>
            <w:sz w:val="28"/>
            <w:szCs w:val="28"/>
          </w:rPr>
          <w:t>通知</w:t>
        </w:r>
      </w:ins>
      <w:ins w:id="201" w:author="kd-lxx" w:date="2025-11-18T09:57:29Z">
        <w:r>
          <w:rPr>
            <w:rFonts w:hint="eastAsia" w:ascii="宋体" w:hAnsi="宋体"/>
            <w:sz w:val="28"/>
            <w:szCs w:val="28"/>
            <w:lang w:val="en-US" w:eastAsia="zh-CN"/>
          </w:rPr>
          <w:t>供方</w:t>
        </w:r>
      </w:ins>
      <w:ins w:id="202" w:author="kd-lxx" w:date="2025-11-18T09:54:08Z">
        <w:r>
          <w:rPr>
            <w:rFonts w:hint="eastAsia" w:ascii="宋体" w:hAnsi="宋体"/>
            <w:sz w:val="28"/>
            <w:szCs w:val="28"/>
          </w:rPr>
          <w:t>；</w:t>
        </w:r>
      </w:ins>
      <w:ins w:id="203" w:author="kd-lxx" w:date="2025-11-18T09:58:10Z">
        <w:r>
          <w:rPr>
            <w:rFonts w:hint="eastAsia" w:ascii="宋体" w:hAnsi="宋体"/>
            <w:sz w:val="28"/>
            <w:szCs w:val="28"/>
            <w:lang w:val="en-US" w:eastAsia="zh-CN"/>
          </w:rPr>
          <w:t>供方</w:t>
        </w:r>
      </w:ins>
      <w:ins w:id="204" w:author="kd-lxx" w:date="2025-11-18T09:55:12Z">
        <w:r>
          <w:rPr>
            <w:rFonts w:hint="eastAsia" w:ascii="宋体" w:hAnsi="宋体"/>
            <w:sz w:val="28"/>
            <w:szCs w:val="28"/>
            <w:lang w:val="en-US" w:eastAsia="zh-CN"/>
          </w:rPr>
          <w:t>承诺</w:t>
        </w:r>
      </w:ins>
      <w:ins w:id="205" w:author="kd-lxx" w:date="2025-11-18T09:54:08Z">
        <w:r>
          <w:rPr>
            <w:rFonts w:hint="eastAsia" w:ascii="宋体" w:hAnsi="宋体"/>
            <w:sz w:val="28"/>
            <w:szCs w:val="28"/>
          </w:rPr>
          <w:t>在3个工作日内</w:t>
        </w:r>
      </w:ins>
      <w:ins w:id="206" w:author="kd-lxx" w:date="2025-11-18T09:55:26Z">
        <w:r>
          <w:rPr>
            <w:rFonts w:hint="eastAsia" w:ascii="宋体" w:hAnsi="宋体"/>
            <w:sz w:val="28"/>
            <w:szCs w:val="28"/>
            <w:lang w:val="en-US" w:eastAsia="zh-CN"/>
          </w:rPr>
          <w:t>完成</w:t>
        </w:r>
      </w:ins>
      <w:ins w:id="207" w:author="kd-lxx" w:date="2025-11-18T09:54:08Z">
        <w:r>
          <w:rPr>
            <w:rFonts w:hint="eastAsia" w:ascii="宋体" w:hAnsi="宋体"/>
            <w:sz w:val="28"/>
            <w:szCs w:val="28"/>
          </w:rPr>
          <w:t>整改</w:t>
        </w:r>
      </w:ins>
      <w:ins w:id="208" w:author="kd-lxx" w:date="2025-11-18T09:55:28Z">
        <w:r>
          <w:rPr>
            <w:rFonts w:hint="eastAsia" w:ascii="宋体" w:hAnsi="宋体"/>
            <w:sz w:val="28"/>
            <w:szCs w:val="28"/>
            <w:lang w:eastAsia="zh-CN"/>
          </w:rPr>
          <w:t>，</w:t>
        </w:r>
      </w:ins>
      <w:ins w:id="209" w:author="kd-lxx" w:date="2025-11-18T09:55:29Z">
        <w:r>
          <w:rPr>
            <w:rFonts w:hint="eastAsia" w:ascii="宋体" w:hAnsi="宋体"/>
            <w:sz w:val="28"/>
            <w:szCs w:val="28"/>
            <w:lang w:val="en-US" w:eastAsia="zh-CN"/>
          </w:rPr>
          <w:t>并</w:t>
        </w:r>
      </w:ins>
      <w:ins w:id="210" w:author="kd-lxx" w:date="2025-11-18T09:54:08Z">
        <w:r>
          <w:rPr>
            <w:rFonts w:hint="eastAsia" w:ascii="宋体" w:hAnsi="宋体"/>
            <w:sz w:val="28"/>
            <w:szCs w:val="28"/>
          </w:rPr>
          <w:t>重新验收，</w:t>
        </w:r>
      </w:ins>
      <w:ins w:id="211" w:author="kd-lxx" w:date="2025-11-18T09:55:43Z">
        <w:r>
          <w:rPr>
            <w:rFonts w:hint="eastAsia" w:ascii="宋体" w:hAnsi="宋体"/>
            <w:sz w:val="28"/>
            <w:szCs w:val="28"/>
            <w:lang w:val="en-US" w:eastAsia="zh-CN"/>
          </w:rPr>
          <w:t>最终</w:t>
        </w:r>
      </w:ins>
      <w:ins w:id="212" w:author="kd-lxx" w:date="2025-11-18T09:55:44Z">
        <w:r>
          <w:rPr>
            <w:rFonts w:hint="eastAsia" w:ascii="宋体" w:hAnsi="宋体"/>
            <w:sz w:val="28"/>
            <w:szCs w:val="28"/>
            <w:lang w:val="en-US" w:eastAsia="zh-CN"/>
          </w:rPr>
          <w:t>验收</w:t>
        </w:r>
      </w:ins>
      <w:ins w:id="213" w:author="kd-lxx" w:date="2025-11-18T09:55:45Z">
        <w:r>
          <w:rPr>
            <w:rFonts w:hint="eastAsia" w:ascii="宋体" w:hAnsi="宋体"/>
            <w:sz w:val="28"/>
            <w:szCs w:val="28"/>
            <w:lang w:val="en-US" w:eastAsia="zh-CN"/>
          </w:rPr>
          <w:t>合格</w:t>
        </w:r>
      </w:ins>
      <w:ins w:id="214" w:author="kd-lxx" w:date="2025-11-18T09:55:46Z">
        <w:r>
          <w:rPr>
            <w:rFonts w:hint="eastAsia" w:ascii="宋体" w:hAnsi="宋体"/>
            <w:sz w:val="28"/>
            <w:szCs w:val="28"/>
            <w:lang w:val="en-US" w:eastAsia="zh-CN"/>
          </w:rPr>
          <w:t>前，</w:t>
        </w:r>
      </w:ins>
      <w:ins w:id="215" w:author="kd-lxx" w:date="2025-11-18T09:54:08Z">
        <w:r>
          <w:rPr>
            <w:rFonts w:hint="eastAsia" w:ascii="宋体" w:hAnsi="宋体"/>
            <w:sz w:val="28"/>
            <w:szCs w:val="28"/>
          </w:rPr>
          <w:t>整改次数不超过2次，若第2次</w:t>
        </w:r>
      </w:ins>
      <w:ins w:id="216" w:author="kd-lxx" w:date="2025-11-18T09:55:58Z">
        <w:r>
          <w:rPr>
            <w:rFonts w:hint="eastAsia" w:ascii="宋体" w:hAnsi="宋体"/>
            <w:sz w:val="28"/>
            <w:szCs w:val="28"/>
            <w:lang w:val="en-US" w:eastAsia="zh-CN"/>
          </w:rPr>
          <w:t>整改后</w:t>
        </w:r>
      </w:ins>
      <w:ins w:id="217" w:author="kd-lxx" w:date="2025-11-18T09:54:08Z">
        <w:r>
          <w:rPr>
            <w:rFonts w:hint="eastAsia" w:ascii="宋体" w:hAnsi="宋体"/>
            <w:sz w:val="28"/>
            <w:szCs w:val="28"/>
          </w:rPr>
          <w:t>验收仍不达标，</w:t>
        </w:r>
      </w:ins>
      <w:ins w:id="218" w:author="kd-lxx" w:date="2025-11-18T09:57:53Z">
        <w:r>
          <w:rPr>
            <w:rFonts w:hint="eastAsia" w:ascii="宋体" w:hAnsi="宋体"/>
            <w:sz w:val="28"/>
            <w:szCs w:val="28"/>
            <w:lang w:val="en-US" w:eastAsia="zh-CN"/>
          </w:rPr>
          <w:t>需方</w:t>
        </w:r>
      </w:ins>
      <w:ins w:id="219" w:author="kd-lxx" w:date="2025-11-18T09:54:08Z">
        <w:r>
          <w:rPr>
            <w:rFonts w:hint="eastAsia" w:ascii="宋体" w:hAnsi="宋体"/>
            <w:sz w:val="28"/>
            <w:szCs w:val="28"/>
          </w:rPr>
          <w:t>有权</w:t>
        </w:r>
      </w:ins>
      <w:ins w:id="220" w:author="kd-lxx" w:date="2025-11-18T09:56:13Z">
        <w:r>
          <w:rPr>
            <w:rFonts w:hint="eastAsia" w:ascii="宋体" w:hAnsi="宋体"/>
            <w:sz w:val="28"/>
            <w:szCs w:val="28"/>
            <w:lang w:val="en-US" w:eastAsia="zh-CN"/>
          </w:rPr>
          <w:t>解除</w:t>
        </w:r>
      </w:ins>
      <w:ins w:id="221" w:author="kd-lxx" w:date="2025-11-18T09:56:14Z">
        <w:r>
          <w:rPr>
            <w:rFonts w:hint="eastAsia" w:ascii="宋体" w:hAnsi="宋体"/>
            <w:sz w:val="28"/>
            <w:szCs w:val="28"/>
            <w:lang w:val="en-US" w:eastAsia="zh-CN"/>
          </w:rPr>
          <w:t>合同</w:t>
        </w:r>
      </w:ins>
      <w:ins w:id="222" w:author="kd-lxx" w:date="2025-11-18T09:54:08Z">
        <w:r>
          <w:rPr>
            <w:rFonts w:hint="eastAsia" w:ascii="宋体" w:hAnsi="宋体"/>
            <w:sz w:val="28"/>
            <w:szCs w:val="28"/>
          </w:rPr>
          <w:t>并要求</w:t>
        </w:r>
      </w:ins>
      <w:ins w:id="223" w:author="kd-lxx" w:date="2025-11-18T09:58:11Z">
        <w:r>
          <w:rPr>
            <w:rFonts w:hint="eastAsia" w:ascii="宋体" w:hAnsi="宋体"/>
            <w:sz w:val="28"/>
            <w:szCs w:val="28"/>
            <w:lang w:val="en-US" w:eastAsia="zh-CN"/>
          </w:rPr>
          <w:t>供方</w:t>
        </w:r>
      </w:ins>
      <w:ins w:id="224" w:author="kd-lxx" w:date="2025-11-18T09:54:08Z">
        <w:r>
          <w:rPr>
            <w:rFonts w:hint="eastAsia" w:ascii="宋体" w:hAnsi="宋体"/>
            <w:sz w:val="28"/>
            <w:szCs w:val="28"/>
          </w:rPr>
          <w:t>承担违约责任</w:t>
        </w:r>
      </w:ins>
      <w:ins w:id="225" w:author="kd-lxx" w:date="2025-11-18T10:02:58Z">
        <w:r>
          <w:rPr>
            <w:rFonts w:hint="eastAsia" w:ascii="宋体" w:hAnsi="宋体"/>
            <w:sz w:val="28"/>
            <w:szCs w:val="28"/>
            <w:lang w:val="en-US" w:eastAsia="zh-CN"/>
          </w:rPr>
          <w:t>及</w:t>
        </w:r>
      </w:ins>
      <w:ins w:id="226" w:author="kd-lxx" w:date="2025-11-18T10:03:01Z">
        <w:r>
          <w:rPr>
            <w:rFonts w:hint="eastAsia" w:ascii="宋体" w:hAnsi="宋体"/>
            <w:sz w:val="28"/>
            <w:szCs w:val="28"/>
            <w:lang w:val="en-US" w:eastAsia="zh-CN"/>
          </w:rPr>
          <w:t>需方</w:t>
        </w:r>
      </w:ins>
      <w:ins w:id="227" w:author="kd-lxx" w:date="2025-11-18T10:03:03Z">
        <w:r>
          <w:rPr>
            <w:rFonts w:hint="eastAsia" w:ascii="宋体" w:hAnsi="宋体"/>
            <w:sz w:val="28"/>
            <w:szCs w:val="28"/>
            <w:lang w:val="en-US" w:eastAsia="zh-CN"/>
          </w:rPr>
          <w:t>因此</w:t>
        </w:r>
      </w:ins>
      <w:ins w:id="228" w:author="kd-lxx" w:date="2025-11-18T10:03:04Z">
        <w:r>
          <w:rPr>
            <w:rFonts w:hint="eastAsia" w:ascii="宋体" w:hAnsi="宋体"/>
            <w:sz w:val="28"/>
            <w:szCs w:val="28"/>
            <w:lang w:val="en-US" w:eastAsia="zh-CN"/>
          </w:rPr>
          <w:t>遭受的</w:t>
        </w:r>
      </w:ins>
      <w:ins w:id="229" w:author="kd-lxx" w:date="2025-11-18T10:03:05Z">
        <w:r>
          <w:rPr>
            <w:rFonts w:hint="eastAsia" w:ascii="宋体" w:hAnsi="宋体"/>
            <w:sz w:val="28"/>
            <w:szCs w:val="28"/>
            <w:lang w:val="en-US" w:eastAsia="zh-CN"/>
          </w:rPr>
          <w:t>全部</w:t>
        </w:r>
      </w:ins>
      <w:ins w:id="230" w:author="kd-lxx" w:date="2025-11-18T10:03:06Z">
        <w:r>
          <w:rPr>
            <w:rFonts w:hint="eastAsia" w:ascii="宋体" w:hAnsi="宋体"/>
            <w:sz w:val="28"/>
            <w:szCs w:val="28"/>
            <w:lang w:val="en-US" w:eastAsia="zh-CN"/>
          </w:rPr>
          <w:t>损失</w:t>
        </w:r>
      </w:ins>
      <w:ins w:id="231" w:author="kd-lxx" w:date="2025-11-18T09:54:08Z">
        <w:r>
          <w:rPr>
            <w:rFonts w:hint="eastAsia" w:ascii="宋体" w:hAnsi="宋体"/>
            <w:sz w:val="28"/>
            <w:szCs w:val="28"/>
          </w:rPr>
          <w:t>。</w:t>
        </w:r>
      </w:ins>
    </w:p>
    <w:p w14:paraId="5DD21492">
      <w:pPr>
        <w:pStyle w:val="7"/>
        <w:numPr>
          <w:ilvl w:val="0"/>
          <w:numId w:val="18"/>
        </w:numPr>
        <w:spacing w:line="360" w:lineRule="auto"/>
        <w:ind w:firstLine="480"/>
        <w:rPr>
          <w:rFonts w:ascii="宋体" w:hAnsi="宋体"/>
          <w:sz w:val="28"/>
          <w:szCs w:val="28"/>
        </w:rPr>
      </w:pPr>
      <w:r>
        <w:rPr>
          <w:rFonts w:hint="eastAsia" w:ascii="宋体" w:hAnsi="宋体"/>
          <w:sz w:val="28"/>
          <w:szCs w:val="28"/>
        </w:rPr>
        <w:t>售后服务</w:t>
      </w:r>
    </w:p>
    <w:p w14:paraId="0139F41A">
      <w:pPr>
        <w:pStyle w:val="7"/>
        <w:numPr>
          <w:ilvl w:val="1"/>
          <w:numId w:val="18"/>
        </w:numPr>
        <w:spacing w:line="360" w:lineRule="auto"/>
        <w:rPr>
          <w:rFonts w:ascii="宋体" w:hAnsi="宋体"/>
          <w:sz w:val="28"/>
          <w:szCs w:val="28"/>
        </w:rPr>
      </w:pPr>
      <w:r>
        <w:rPr>
          <w:rFonts w:hint="eastAsia" w:ascii="宋体" w:hAnsi="宋体"/>
          <w:sz w:val="28"/>
          <w:szCs w:val="28"/>
        </w:rPr>
        <w:t>保修期起始时间为需方对设备进行验收合格之日开始计算起，保修期为</w:t>
      </w:r>
      <w:r>
        <w:rPr>
          <w:rFonts w:ascii="宋体" w:hAnsi="宋体"/>
          <w:sz w:val="28"/>
          <w:szCs w:val="28"/>
        </w:rPr>
        <w:t>24</w:t>
      </w:r>
      <w:r>
        <w:rPr>
          <w:rFonts w:hint="eastAsia" w:ascii="宋体" w:hAnsi="宋体"/>
          <w:sz w:val="28"/>
          <w:szCs w:val="28"/>
        </w:rPr>
        <w:t>个月，在保修期内如因供方制造原因引起的故障，供方将无条件到需方现场进行免费维修，</w:t>
      </w:r>
      <w:ins w:id="232" w:author="kd-lxx" w:date="2025-11-18T10:02:19Z">
        <w:r>
          <w:rPr>
            <w:rFonts w:hint="eastAsia" w:ascii="宋体" w:hAnsi="宋体"/>
            <w:sz w:val="28"/>
            <w:szCs w:val="28"/>
          </w:rPr>
          <w:t>如维修后</w:t>
        </w:r>
      </w:ins>
      <w:ins w:id="233" w:author="kd-lxx" w:date="2025-11-18T10:02:19Z">
        <w:r>
          <w:rPr>
            <w:rFonts w:hint="eastAsia" w:ascii="宋体" w:hAnsi="宋体"/>
            <w:sz w:val="28"/>
            <w:szCs w:val="28"/>
            <w:lang w:val="en-US" w:eastAsia="zh-CN"/>
          </w:rPr>
          <w:t>故障</w:t>
        </w:r>
      </w:ins>
      <w:ins w:id="234" w:author="kd-lxx" w:date="2025-11-18T10:02:19Z">
        <w:r>
          <w:rPr>
            <w:rFonts w:hint="eastAsia" w:ascii="宋体" w:hAnsi="宋体"/>
            <w:sz w:val="28"/>
            <w:szCs w:val="28"/>
          </w:rPr>
          <w:t>仍无法</w:t>
        </w:r>
      </w:ins>
      <w:ins w:id="235" w:author="kd-lxx" w:date="2025-11-18T10:02:19Z">
        <w:r>
          <w:rPr>
            <w:rFonts w:hint="eastAsia" w:ascii="宋体" w:hAnsi="宋体"/>
            <w:sz w:val="28"/>
            <w:szCs w:val="28"/>
            <w:lang w:val="en-US" w:eastAsia="zh-CN"/>
          </w:rPr>
          <w:t>解决的</w:t>
        </w:r>
      </w:ins>
      <w:ins w:id="236" w:author="kd-lxx" w:date="2025-11-18T10:02:19Z">
        <w:r>
          <w:rPr>
            <w:rFonts w:hint="eastAsia" w:ascii="宋体" w:hAnsi="宋体"/>
            <w:sz w:val="28"/>
            <w:szCs w:val="28"/>
          </w:rPr>
          <w:t>，</w:t>
        </w:r>
      </w:ins>
      <w:ins w:id="237" w:author="kd-lxx" w:date="2025-11-18T10:02:19Z">
        <w:r>
          <w:rPr>
            <w:rFonts w:hint="eastAsia" w:ascii="宋体" w:hAnsi="宋体"/>
            <w:sz w:val="28"/>
            <w:szCs w:val="28"/>
            <w:lang w:val="en-US" w:eastAsia="zh-CN"/>
          </w:rPr>
          <w:t>供方</w:t>
        </w:r>
      </w:ins>
      <w:ins w:id="238" w:author="kd-lxx" w:date="2025-11-18T10:02:19Z">
        <w:r>
          <w:rPr>
            <w:rFonts w:hint="eastAsia" w:ascii="宋体" w:hAnsi="宋体"/>
            <w:sz w:val="28"/>
            <w:szCs w:val="28"/>
          </w:rPr>
          <w:t>需无条件更换</w:t>
        </w:r>
      </w:ins>
      <w:ins w:id="239" w:author="kd-lxx" w:date="2025-11-18T10:02:28Z">
        <w:r>
          <w:rPr>
            <w:rFonts w:hint="eastAsia" w:ascii="宋体" w:hAnsi="宋体"/>
            <w:sz w:val="28"/>
            <w:szCs w:val="28"/>
            <w:lang w:val="en-US" w:eastAsia="zh-CN"/>
          </w:rPr>
          <w:t>故障</w:t>
        </w:r>
      </w:ins>
      <w:ins w:id="240" w:author="kd-lxx" w:date="2025-11-18T10:02:29Z">
        <w:r>
          <w:rPr>
            <w:rFonts w:hint="eastAsia" w:ascii="宋体" w:hAnsi="宋体"/>
            <w:sz w:val="28"/>
            <w:szCs w:val="28"/>
            <w:lang w:val="en-US" w:eastAsia="zh-CN"/>
          </w:rPr>
          <w:t>设备</w:t>
        </w:r>
      </w:ins>
      <w:ins w:id="241" w:author="kd-lxx" w:date="2025-11-18T10:02:32Z">
        <w:r>
          <w:rPr>
            <w:rFonts w:hint="eastAsia" w:ascii="宋体" w:hAnsi="宋体"/>
            <w:sz w:val="28"/>
            <w:szCs w:val="28"/>
            <w:lang w:val="en-US" w:eastAsia="zh-CN"/>
          </w:rPr>
          <w:t>，</w:t>
        </w:r>
      </w:ins>
      <w:ins w:id="242" w:author="kd-lxx" w:date="2025-11-18T10:02:33Z">
        <w:r>
          <w:rPr>
            <w:rFonts w:hint="eastAsia" w:ascii="宋体" w:hAnsi="宋体"/>
            <w:sz w:val="28"/>
            <w:szCs w:val="28"/>
            <w:lang w:val="en-US" w:eastAsia="zh-CN"/>
          </w:rPr>
          <w:t>给</w:t>
        </w:r>
      </w:ins>
      <w:ins w:id="243" w:author="kd-lxx" w:date="2025-11-18T10:02:36Z">
        <w:r>
          <w:rPr>
            <w:rFonts w:hint="eastAsia" w:ascii="宋体" w:hAnsi="宋体"/>
            <w:sz w:val="28"/>
            <w:szCs w:val="28"/>
            <w:lang w:val="en-US" w:eastAsia="zh-CN"/>
          </w:rPr>
          <w:t>需方</w:t>
        </w:r>
      </w:ins>
      <w:ins w:id="244" w:author="kd-lxx" w:date="2025-11-18T10:02:37Z">
        <w:r>
          <w:rPr>
            <w:rFonts w:hint="eastAsia" w:ascii="宋体" w:hAnsi="宋体"/>
            <w:sz w:val="28"/>
            <w:szCs w:val="28"/>
            <w:lang w:val="en-US" w:eastAsia="zh-CN"/>
          </w:rPr>
          <w:t>造成</w:t>
        </w:r>
      </w:ins>
      <w:ins w:id="245" w:author="kd-lxx" w:date="2025-11-18T10:02:42Z">
        <w:r>
          <w:rPr>
            <w:rFonts w:hint="eastAsia" w:ascii="宋体" w:hAnsi="宋体"/>
            <w:sz w:val="28"/>
            <w:szCs w:val="28"/>
            <w:lang w:val="en-US" w:eastAsia="zh-CN"/>
          </w:rPr>
          <w:t>损失</w:t>
        </w:r>
      </w:ins>
      <w:ins w:id="246" w:author="kd-lxx" w:date="2025-11-18T10:02:43Z">
        <w:r>
          <w:rPr>
            <w:rFonts w:hint="eastAsia" w:ascii="宋体" w:hAnsi="宋体"/>
            <w:sz w:val="28"/>
            <w:szCs w:val="28"/>
            <w:lang w:val="en-US" w:eastAsia="zh-CN"/>
          </w:rPr>
          <w:t>的，</w:t>
        </w:r>
      </w:ins>
      <w:ins w:id="247" w:author="kd-lxx" w:date="2025-11-18T10:02:46Z">
        <w:r>
          <w:rPr>
            <w:rFonts w:hint="eastAsia" w:ascii="宋体" w:hAnsi="宋体"/>
            <w:sz w:val="28"/>
            <w:szCs w:val="28"/>
            <w:lang w:val="en-US" w:eastAsia="zh-CN"/>
          </w:rPr>
          <w:t>需方</w:t>
        </w:r>
      </w:ins>
      <w:ins w:id="248" w:author="kd-lxx" w:date="2025-11-18T10:02:47Z">
        <w:r>
          <w:rPr>
            <w:rFonts w:hint="eastAsia" w:ascii="宋体" w:hAnsi="宋体"/>
            <w:sz w:val="28"/>
            <w:szCs w:val="28"/>
            <w:lang w:val="en-US" w:eastAsia="zh-CN"/>
          </w:rPr>
          <w:t>应</w:t>
        </w:r>
      </w:ins>
      <w:ins w:id="249" w:author="kd-lxx" w:date="2025-11-18T10:02:48Z">
        <w:r>
          <w:rPr>
            <w:rFonts w:hint="eastAsia" w:ascii="宋体" w:hAnsi="宋体"/>
            <w:sz w:val="28"/>
            <w:szCs w:val="28"/>
            <w:lang w:val="en-US" w:eastAsia="zh-CN"/>
          </w:rPr>
          <w:t>予以</w:t>
        </w:r>
      </w:ins>
      <w:ins w:id="250" w:author="kd-lxx" w:date="2025-11-18T10:02:49Z">
        <w:r>
          <w:rPr>
            <w:rFonts w:hint="eastAsia" w:ascii="宋体" w:hAnsi="宋体"/>
            <w:sz w:val="28"/>
            <w:szCs w:val="28"/>
            <w:lang w:val="en-US" w:eastAsia="zh-CN"/>
          </w:rPr>
          <w:t>赔偿</w:t>
        </w:r>
      </w:ins>
      <w:ins w:id="251" w:author="kd-lxx" w:date="2025-11-18T10:02:22Z">
        <w:r>
          <w:rPr>
            <w:rFonts w:hint="eastAsia" w:ascii="宋体" w:hAnsi="宋体"/>
            <w:sz w:val="28"/>
            <w:szCs w:val="28"/>
            <w:lang w:eastAsia="zh-CN"/>
          </w:rPr>
          <w:t>。</w:t>
        </w:r>
      </w:ins>
      <w:r>
        <w:rPr>
          <w:rFonts w:hint="eastAsia" w:ascii="宋体" w:hAnsi="宋体"/>
          <w:sz w:val="28"/>
          <w:szCs w:val="28"/>
        </w:rPr>
        <w:t>如因需方使用不当造成的损坏，供方在维修过程中只收取相应的成本费。</w:t>
      </w:r>
    </w:p>
    <w:p w14:paraId="6679E11C">
      <w:pPr>
        <w:pStyle w:val="7"/>
        <w:numPr>
          <w:ilvl w:val="1"/>
          <w:numId w:val="18"/>
        </w:numPr>
        <w:spacing w:line="360" w:lineRule="auto"/>
        <w:rPr>
          <w:rFonts w:ascii="宋体" w:hAnsi="宋体"/>
          <w:sz w:val="28"/>
          <w:szCs w:val="28"/>
        </w:rPr>
      </w:pPr>
      <w:r>
        <w:rPr>
          <w:rFonts w:hint="eastAsia" w:ascii="宋体" w:hAnsi="宋体"/>
          <w:sz w:val="28"/>
          <w:szCs w:val="28"/>
        </w:rPr>
        <w:t>在保修期内，设备发生故障时供方在接到用户通知后，应在2小时内给予答复，如需派人，则应在48小时内</w:t>
      </w:r>
      <w:del w:id="252" w:author="kd-lxx" w:date="2025-11-18T10:03:18Z">
        <w:r>
          <w:rPr>
            <w:rFonts w:hint="default" w:ascii="宋体" w:hAnsi="宋体"/>
            <w:sz w:val="28"/>
            <w:szCs w:val="28"/>
            <w:lang w:val="en-US"/>
          </w:rPr>
          <w:delText>低达</w:delText>
        </w:r>
      </w:del>
      <w:ins w:id="253" w:author="kd-lxx" w:date="2025-11-18T10:03:19Z">
        <w:r>
          <w:rPr>
            <w:rFonts w:hint="eastAsia" w:ascii="宋体" w:hAnsi="宋体"/>
            <w:sz w:val="28"/>
            <w:szCs w:val="28"/>
            <w:lang w:val="en-US" w:eastAsia="zh-CN"/>
          </w:rPr>
          <w:t>抵达</w:t>
        </w:r>
      </w:ins>
      <w:r>
        <w:rPr>
          <w:rFonts w:hint="eastAsia" w:ascii="宋体" w:hAnsi="宋体"/>
          <w:sz w:val="28"/>
          <w:szCs w:val="28"/>
        </w:rPr>
        <w:t>需方现场，免费修理。</w:t>
      </w:r>
    </w:p>
    <w:p w14:paraId="7B704EB3">
      <w:pPr>
        <w:pStyle w:val="7"/>
        <w:numPr>
          <w:ilvl w:val="1"/>
          <w:numId w:val="18"/>
        </w:numPr>
        <w:spacing w:line="360" w:lineRule="auto"/>
        <w:rPr>
          <w:rFonts w:ascii="宋体" w:hAnsi="宋体"/>
          <w:sz w:val="28"/>
          <w:szCs w:val="28"/>
        </w:rPr>
      </w:pPr>
      <w:r>
        <w:rPr>
          <w:rFonts w:hint="eastAsia" w:ascii="宋体" w:hAnsi="宋体"/>
          <w:sz w:val="28"/>
          <w:szCs w:val="28"/>
        </w:rPr>
        <w:t>保修期满后，供方对设备实行终身维修服务，并应在接到需方维修通知后48小时内</w:t>
      </w:r>
      <w:del w:id="254" w:author="kd-lxx" w:date="2025-11-18T10:03:25Z">
        <w:r>
          <w:rPr>
            <w:rFonts w:hint="default" w:ascii="宋体" w:hAnsi="宋体"/>
            <w:sz w:val="28"/>
            <w:szCs w:val="28"/>
            <w:lang w:val="en-US"/>
          </w:rPr>
          <w:delText>低达</w:delText>
        </w:r>
      </w:del>
      <w:ins w:id="255" w:author="kd-lxx" w:date="2025-11-18T10:03:26Z">
        <w:r>
          <w:rPr>
            <w:rFonts w:hint="eastAsia" w:ascii="宋体" w:hAnsi="宋体"/>
            <w:sz w:val="28"/>
            <w:szCs w:val="28"/>
            <w:lang w:val="en-US" w:eastAsia="zh-CN"/>
          </w:rPr>
          <w:t>抵达</w:t>
        </w:r>
      </w:ins>
      <w:r>
        <w:rPr>
          <w:rFonts w:hint="eastAsia" w:ascii="宋体" w:hAnsi="宋体"/>
          <w:sz w:val="28"/>
          <w:szCs w:val="28"/>
        </w:rPr>
        <w:t>需方现场服务。</w:t>
      </w:r>
    </w:p>
    <w:p w14:paraId="16E9B79C">
      <w:pPr>
        <w:pStyle w:val="7"/>
        <w:numPr>
          <w:ilvl w:val="1"/>
          <w:numId w:val="18"/>
        </w:numPr>
        <w:spacing w:line="360" w:lineRule="auto"/>
        <w:rPr>
          <w:rFonts w:ascii="宋体" w:hAnsi="宋体"/>
          <w:sz w:val="28"/>
          <w:szCs w:val="28"/>
        </w:rPr>
      </w:pPr>
      <w:r>
        <w:rPr>
          <w:rFonts w:hint="eastAsia" w:ascii="宋体" w:hAnsi="宋体"/>
          <w:sz w:val="28"/>
          <w:szCs w:val="28"/>
        </w:rPr>
        <w:t>供方</w:t>
      </w:r>
      <w:ins w:id="256" w:author="kd-lxx" w:date="2025-11-18T10:03:49Z">
        <w:r>
          <w:rPr>
            <w:rFonts w:hint="eastAsia" w:ascii="宋体" w:hAnsi="宋体"/>
            <w:sz w:val="28"/>
            <w:szCs w:val="28"/>
            <w:lang w:val="en-US" w:eastAsia="zh-CN"/>
          </w:rPr>
          <w:t>承诺</w:t>
        </w:r>
      </w:ins>
      <w:ins w:id="257" w:author="kd-lxx" w:date="2025-11-18T10:03:50Z">
        <w:r>
          <w:rPr>
            <w:rFonts w:hint="eastAsia" w:ascii="宋体" w:hAnsi="宋体"/>
            <w:sz w:val="28"/>
            <w:szCs w:val="28"/>
            <w:lang w:val="en-US" w:eastAsia="zh-CN"/>
          </w:rPr>
          <w:t>终身</w:t>
        </w:r>
      </w:ins>
      <w:r>
        <w:rPr>
          <w:rFonts w:hint="eastAsia" w:ascii="宋体" w:hAnsi="宋体"/>
          <w:sz w:val="28"/>
          <w:szCs w:val="28"/>
        </w:rPr>
        <w:t>对软件部分免费升级，并免费提供技术援助。供方应确保对于机床备件供应能及时、保量，满足需方需求。</w:t>
      </w:r>
    </w:p>
    <w:p w14:paraId="17982764">
      <w:pPr>
        <w:pStyle w:val="7"/>
        <w:spacing w:line="360" w:lineRule="auto"/>
        <w:ind w:firstLine="480"/>
        <w:rPr>
          <w:rFonts w:ascii="Arial" w:hAnsi="Arial" w:cs="Arial"/>
          <w:bCs/>
          <w:sz w:val="24"/>
          <w:lang w:val="zh-CN"/>
        </w:rPr>
      </w:pPr>
    </w:p>
    <w:p w14:paraId="3366ECD4">
      <w:pPr>
        <w:tabs>
          <w:tab w:val="left" w:pos="567"/>
        </w:tabs>
        <w:snapToGrid w:val="0"/>
        <w:ind w:right="29" w:rightChars="12" w:firstLine="562"/>
        <w:rPr>
          <w:rFonts w:ascii="Arial" w:hAnsi="Arial" w:cs="Arial"/>
        </w:rPr>
      </w:pPr>
      <w:r>
        <w:rPr>
          <w:rFonts w:ascii="Arial" w:hAnsi="Arial" w:eastAsia="黑体" w:cs="Arial"/>
          <w:b/>
          <w:bCs/>
          <w:sz w:val="28"/>
          <w:szCs w:val="28"/>
        </w:rPr>
        <w:t>以下无正文</w:t>
      </w:r>
    </w:p>
    <w:p w14:paraId="5FE290E7">
      <w:pPr>
        <w:widowControl w:val="0"/>
        <w:ind w:left="360" w:firstLine="560"/>
        <w:jc w:val="both"/>
        <w:rPr>
          <w:rFonts w:cs="Times New Roman"/>
          <w:kern w:val="2"/>
          <w:sz w:val="28"/>
          <w:szCs w:val="28"/>
        </w:rPr>
      </w:pPr>
    </w:p>
    <w:p w14:paraId="3B2A3210">
      <w:pPr>
        <w:widowControl w:val="0"/>
        <w:ind w:left="360" w:firstLine="560"/>
        <w:jc w:val="both"/>
        <w:rPr>
          <w:rFonts w:cs="Times New Roman"/>
          <w:kern w:val="2"/>
          <w:sz w:val="28"/>
          <w:szCs w:val="28"/>
        </w:rPr>
      </w:pPr>
      <w:r>
        <w:rPr>
          <w:rFonts w:cs="Times New Roman"/>
          <w:kern w:val="2"/>
          <w:sz w:val="28"/>
          <w:szCs w:val="28"/>
        </w:rPr>
        <w:br w:type="page"/>
      </w:r>
    </w:p>
    <w:p w14:paraId="0FE6A96D">
      <w:pPr>
        <w:pStyle w:val="2"/>
      </w:pPr>
      <w:bookmarkStart w:id="86" w:name="_Toc211679921"/>
      <w:bookmarkStart w:id="87" w:name="_Toc130478566"/>
      <w:r>
        <w:rPr>
          <w:rFonts w:hint="eastAsia"/>
        </w:rPr>
        <w:t>第四部分   投标文件附件</w:t>
      </w:r>
      <w:bookmarkEnd w:id="86"/>
      <w:bookmarkEnd w:id="87"/>
    </w:p>
    <w:p w14:paraId="541A09C3">
      <w:pPr>
        <w:widowControl w:val="0"/>
        <w:numPr>
          <w:ilvl w:val="0"/>
          <w:numId w:val="19"/>
        </w:numPr>
        <w:ind w:left="360" w:firstLine="560"/>
        <w:jc w:val="both"/>
        <w:rPr>
          <w:rFonts w:cs="Times New Roman"/>
          <w:kern w:val="2"/>
          <w:sz w:val="28"/>
          <w:szCs w:val="36"/>
        </w:rPr>
      </w:pPr>
      <w:r>
        <w:rPr>
          <w:rFonts w:hint="eastAsia" w:cs="Times New Roman"/>
          <w:kern w:val="2"/>
          <w:sz w:val="28"/>
          <w:szCs w:val="36"/>
        </w:rPr>
        <w:t>采购激光跟踪仪技术说明</w:t>
      </w:r>
    </w:p>
    <w:p w14:paraId="74C75F60">
      <w:pPr>
        <w:widowControl w:val="0"/>
        <w:numPr>
          <w:ilvl w:val="0"/>
          <w:numId w:val="19"/>
        </w:numPr>
        <w:ind w:left="360" w:firstLine="560"/>
        <w:jc w:val="both"/>
        <w:rPr>
          <w:rFonts w:cs="Times New Roman"/>
          <w:kern w:val="2"/>
          <w:sz w:val="28"/>
          <w:szCs w:val="36"/>
        </w:rPr>
      </w:pPr>
      <w:r>
        <w:rPr>
          <w:rFonts w:cs="Times New Roman"/>
          <w:kern w:val="2"/>
          <w:sz w:val="28"/>
          <w:szCs w:val="36"/>
        </w:rPr>
        <w:t>设备</w:t>
      </w:r>
      <w:r>
        <w:rPr>
          <w:rFonts w:hint="eastAsia" w:cs="Times New Roman"/>
          <w:kern w:val="2"/>
          <w:sz w:val="28"/>
          <w:szCs w:val="36"/>
        </w:rPr>
        <w:t>交货期</w:t>
      </w:r>
    </w:p>
    <w:p w14:paraId="686CDF41">
      <w:pPr>
        <w:widowControl w:val="0"/>
        <w:numPr>
          <w:ilvl w:val="0"/>
          <w:numId w:val="19"/>
        </w:numPr>
        <w:ind w:left="360" w:firstLine="560"/>
        <w:jc w:val="both"/>
        <w:rPr>
          <w:rFonts w:cs="Times New Roman"/>
          <w:kern w:val="2"/>
          <w:sz w:val="28"/>
          <w:szCs w:val="36"/>
        </w:rPr>
      </w:pPr>
      <w:r>
        <w:rPr>
          <w:rFonts w:hint="eastAsia" w:cs="Times New Roman"/>
          <w:kern w:val="2"/>
          <w:sz w:val="28"/>
          <w:szCs w:val="36"/>
        </w:rPr>
        <w:t>投标报价表</w:t>
      </w:r>
    </w:p>
    <w:p w14:paraId="4D9CD8FF">
      <w:pPr>
        <w:widowControl w:val="0"/>
        <w:numPr>
          <w:ilvl w:val="0"/>
          <w:numId w:val="19"/>
        </w:numPr>
        <w:ind w:left="360" w:firstLine="560"/>
        <w:jc w:val="both"/>
        <w:rPr>
          <w:rFonts w:cs="Times New Roman"/>
          <w:kern w:val="2"/>
          <w:sz w:val="28"/>
          <w:szCs w:val="36"/>
        </w:rPr>
      </w:pPr>
      <w:r>
        <w:rPr>
          <w:rFonts w:hint="eastAsia" w:cs="Times New Roman"/>
          <w:kern w:val="2"/>
          <w:sz w:val="28"/>
          <w:szCs w:val="36"/>
        </w:rPr>
        <w:t>商务偏差表</w:t>
      </w:r>
    </w:p>
    <w:p w14:paraId="1B0E925A">
      <w:pPr>
        <w:widowControl w:val="0"/>
        <w:numPr>
          <w:ilvl w:val="0"/>
          <w:numId w:val="19"/>
        </w:numPr>
        <w:ind w:left="360" w:firstLine="560"/>
        <w:jc w:val="both"/>
        <w:rPr>
          <w:rFonts w:cs="Times New Roman"/>
          <w:kern w:val="2"/>
          <w:sz w:val="28"/>
          <w:szCs w:val="36"/>
        </w:rPr>
      </w:pPr>
      <w:r>
        <w:rPr>
          <w:rFonts w:hint="eastAsia" w:cs="Times New Roman"/>
          <w:kern w:val="2"/>
          <w:sz w:val="28"/>
          <w:szCs w:val="36"/>
        </w:rPr>
        <w:t>技术偏差表</w:t>
      </w:r>
    </w:p>
    <w:p w14:paraId="768D2BA0">
      <w:pPr>
        <w:widowControl w:val="0"/>
        <w:numPr>
          <w:ilvl w:val="0"/>
          <w:numId w:val="19"/>
        </w:numPr>
        <w:ind w:left="360" w:firstLine="560"/>
        <w:jc w:val="both"/>
        <w:rPr>
          <w:rFonts w:cs="Times New Roman"/>
          <w:kern w:val="2"/>
          <w:sz w:val="28"/>
          <w:szCs w:val="36"/>
        </w:rPr>
      </w:pPr>
      <w:r>
        <w:rPr>
          <w:rFonts w:hint="eastAsia" w:cs="Times New Roman"/>
          <w:kern w:val="2"/>
          <w:sz w:val="28"/>
          <w:szCs w:val="36"/>
        </w:rPr>
        <w:t>法定代表人身份证明</w:t>
      </w:r>
    </w:p>
    <w:p w14:paraId="045E7B8C">
      <w:pPr>
        <w:widowControl w:val="0"/>
        <w:numPr>
          <w:ilvl w:val="0"/>
          <w:numId w:val="19"/>
        </w:numPr>
        <w:ind w:left="360" w:firstLine="560"/>
        <w:jc w:val="both"/>
        <w:rPr>
          <w:rFonts w:cs="Times New Roman"/>
          <w:kern w:val="2"/>
          <w:sz w:val="28"/>
          <w:szCs w:val="36"/>
        </w:rPr>
      </w:pPr>
      <w:r>
        <w:rPr>
          <w:rFonts w:hint="eastAsia" w:cs="Times New Roman"/>
          <w:kern w:val="2"/>
          <w:sz w:val="28"/>
          <w:szCs w:val="36"/>
        </w:rPr>
        <w:t>授权委托书</w:t>
      </w:r>
    </w:p>
    <w:p w14:paraId="1DDD09F9">
      <w:pPr>
        <w:widowControl w:val="0"/>
        <w:ind w:firstLineChars="0"/>
        <w:jc w:val="both"/>
        <w:rPr>
          <w:rFonts w:cs="Times New Roman"/>
          <w:kern w:val="2"/>
          <w:sz w:val="28"/>
          <w:szCs w:val="36"/>
        </w:rPr>
      </w:pPr>
    </w:p>
    <w:p w14:paraId="21A4D088">
      <w:pPr>
        <w:widowControl w:val="0"/>
        <w:ind w:firstLineChars="0"/>
        <w:jc w:val="both"/>
        <w:rPr>
          <w:rFonts w:cs="Times New Roman"/>
          <w:kern w:val="2"/>
          <w:sz w:val="28"/>
          <w:szCs w:val="36"/>
        </w:rPr>
        <w:sectPr>
          <w:pgSz w:w="11906" w:h="16838"/>
          <w:pgMar w:top="720" w:right="720" w:bottom="720" w:left="720" w:header="567" w:footer="567" w:gutter="0"/>
          <w:cols w:space="720" w:num="1"/>
          <w:docGrid w:type="lines" w:linePitch="326" w:charSpace="0"/>
        </w:sectPr>
      </w:pPr>
    </w:p>
    <w:p w14:paraId="46F77F99">
      <w:pPr>
        <w:ind w:firstLine="0" w:firstLineChars="0"/>
        <w:rPr>
          <w:sz w:val="28"/>
          <w:szCs w:val="28"/>
        </w:rPr>
      </w:pPr>
      <w:r>
        <w:rPr>
          <w:rFonts w:hint="eastAsia"/>
          <w:sz w:val="28"/>
          <w:szCs w:val="28"/>
        </w:rPr>
        <w:t>附件一：</w:t>
      </w:r>
    </w:p>
    <w:p w14:paraId="5233BE15">
      <w:pPr>
        <w:pStyle w:val="2"/>
      </w:pPr>
      <w:bookmarkStart w:id="88" w:name="_Toc211679922"/>
      <w:r>
        <w:rPr>
          <w:rFonts w:hint="eastAsia"/>
        </w:rPr>
        <w:t>采购激光跟踪仪技术说明</w:t>
      </w:r>
      <w:bookmarkEnd w:id="88"/>
    </w:p>
    <w:p w14:paraId="7A6F9206">
      <w:pPr>
        <w:pStyle w:val="3"/>
        <w:numPr>
          <w:ilvl w:val="0"/>
          <w:numId w:val="20"/>
        </w:numPr>
      </w:pPr>
      <w:bookmarkStart w:id="89" w:name="_Toc131003009"/>
      <w:bookmarkStart w:id="90" w:name="_Toc130566902"/>
      <w:r>
        <w:rPr>
          <w:rFonts w:hint="eastAsia"/>
        </w:rPr>
        <w:t>设备规格要求</w:t>
      </w:r>
      <w:bookmarkEnd w:id="89"/>
      <w:bookmarkEnd w:id="90"/>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57"/>
        <w:gridCol w:w="660"/>
        <w:gridCol w:w="6324"/>
        <w:gridCol w:w="672"/>
        <w:gridCol w:w="409"/>
      </w:tblGrid>
      <w:tr w14:paraId="5EB277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680096">
            <w:pPr>
              <w:ind w:firstLine="0" w:firstLineChars="0"/>
              <w:jc w:val="center"/>
              <w:rPr>
                <w:color w:val="000000"/>
                <w:sz w:val="21"/>
                <w:szCs w:val="21"/>
                <w:lang w:bidi="ar"/>
              </w:rPr>
            </w:pPr>
            <w:r>
              <w:rPr>
                <w:rFonts w:hint="eastAsia"/>
                <w:color w:val="000000"/>
                <w:sz w:val="21"/>
                <w:szCs w:val="21"/>
                <w:lang w:bidi="ar"/>
              </w:rPr>
              <w:t>序号</w:t>
            </w:r>
          </w:p>
        </w:tc>
        <w:tc>
          <w:tcPr>
            <w:tcW w:w="6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6B6104E">
            <w:pPr>
              <w:ind w:firstLine="0" w:firstLineChars="0"/>
              <w:jc w:val="center"/>
              <w:rPr>
                <w:color w:val="000000"/>
                <w:sz w:val="21"/>
                <w:szCs w:val="21"/>
                <w:lang w:bidi="ar"/>
              </w:rPr>
            </w:pPr>
            <w:r>
              <w:rPr>
                <w:rFonts w:hint="eastAsia"/>
                <w:color w:val="000000"/>
                <w:sz w:val="21"/>
                <w:szCs w:val="21"/>
                <w:lang w:bidi="ar"/>
              </w:rPr>
              <w:t>设备名称</w:t>
            </w:r>
          </w:p>
        </w:tc>
        <w:tc>
          <w:tcPr>
            <w:tcW w:w="632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1AE694">
            <w:pPr>
              <w:ind w:firstLine="0" w:firstLineChars="0"/>
              <w:jc w:val="center"/>
              <w:rPr>
                <w:color w:val="000000"/>
                <w:sz w:val="21"/>
                <w:szCs w:val="21"/>
                <w:lang w:bidi="ar"/>
              </w:rPr>
            </w:pPr>
            <w:r>
              <w:rPr>
                <w:rFonts w:hint="eastAsia"/>
                <w:color w:val="000000"/>
                <w:sz w:val="21"/>
                <w:szCs w:val="21"/>
                <w:lang w:bidi="ar"/>
              </w:rPr>
              <w:t>详细参数</w:t>
            </w:r>
          </w:p>
        </w:tc>
        <w:tc>
          <w:tcPr>
            <w:tcW w:w="6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4C7369">
            <w:pPr>
              <w:ind w:firstLine="0" w:firstLineChars="0"/>
              <w:jc w:val="center"/>
              <w:rPr>
                <w:color w:val="000000"/>
                <w:sz w:val="21"/>
                <w:szCs w:val="21"/>
                <w:lang w:bidi="ar"/>
              </w:rPr>
            </w:pPr>
            <w:r>
              <w:rPr>
                <w:rFonts w:hint="eastAsia"/>
                <w:color w:val="000000"/>
                <w:sz w:val="21"/>
                <w:szCs w:val="21"/>
                <w:lang w:bidi="ar"/>
              </w:rPr>
              <w:t>需求数量</w:t>
            </w:r>
          </w:p>
        </w:tc>
        <w:tc>
          <w:tcPr>
            <w:tcW w:w="4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4432DC2">
            <w:pPr>
              <w:ind w:firstLine="0" w:firstLineChars="0"/>
              <w:jc w:val="center"/>
              <w:rPr>
                <w:color w:val="000000"/>
                <w:sz w:val="21"/>
                <w:szCs w:val="21"/>
                <w:lang w:bidi="ar"/>
              </w:rPr>
            </w:pPr>
            <w:r>
              <w:rPr>
                <w:rFonts w:hint="eastAsia"/>
                <w:color w:val="000000"/>
                <w:sz w:val="21"/>
                <w:szCs w:val="21"/>
                <w:lang w:bidi="ar"/>
              </w:rPr>
              <w:t>单位</w:t>
            </w:r>
          </w:p>
        </w:tc>
      </w:tr>
      <w:tr w14:paraId="7096B9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B79D42">
            <w:pPr>
              <w:ind w:firstLine="420"/>
              <w:jc w:val="center"/>
              <w:rPr>
                <w:color w:val="000000"/>
                <w:sz w:val="21"/>
                <w:szCs w:val="21"/>
                <w:lang w:bidi="ar"/>
              </w:rPr>
            </w:pPr>
            <w:r>
              <w:rPr>
                <w:rFonts w:hint="eastAsia"/>
                <w:color w:val="000000"/>
                <w:sz w:val="21"/>
                <w:szCs w:val="21"/>
                <w:lang w:bidi="ar"/>
              </w:rPr>
              <w:t>1</w:t>
            </w:r>
          </w:p>
        </w:tc>
        <w:tc>
          <w:tcPr>
            <w:tcW w:w="6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6716F37">
            <w:pPr>
              <w:ind w:firstLine="0" w:firstLineChars="0"/>
              <w:jc w:val="center"/>
              <w:rPr>
                <w:color w:val="000000"/>
                <w:sz w:val="21"/>
                <w:szCs w:val="21"/>
                <w:lang w:bidi="ar"/>
              </w:rPr>
            </w:pPr>
            <w:r>
              <w:rPr>
                <w:rFonts w:hint="eastAsia"/>
                <w:color w:val="000000"/>
                <w:sz w:val="21"/>
                <w:szCs w:val="21"/>
                <w:lang w:bidi="ar"/>
              </w:rPr>
              <w:t>激光跟踪仪</w:t>
            </w:r>
          </w:p>
        </w:tc>
        <w:tc>
          <w:tcPr>
            <w:tcW w:w="632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0AB73D">
            <w:pPr>
              <w:ind w:firstLine="0" w:firstLineChars="0"/>
              <w:rPr>
                <w:color w:val="000000"/>
                <w:sz w:val="21"/>
                <w:szCs w:val="21"/>
                <w:lang w:bidi="ar"/>
              </w:rPr>
            </w:pPr>
            <w:r>
              <w:rPr>
                <w:rFonts w:hint="eastAsia"/>
                <w:color w:val="000000"/>
                <w:sz w:val="21"/>
                <w:szCs w:val="21"/>
                <w:lang w:bidi="ar"/>
              </w:rPr>
              <w:t>1、主机一次定位无转站测量半径</w:t>
            </w:r>
            <w:r>
              <w:rPr>
                <w:rFonts w:hint="eastAsia"/>
                <w:color w:val="FF0000"/>
                <w:sz w:val="21"/>
                <w:szCs w:val="21"/>
                <w:lang w:bidi="ar"/>
              </w:rPr>
              <w:t>≥</w:t>
            </w:r>
            <w:r>
              <w:rPr>
                <w:color w:val="FF0000"/>
                <w:sz w:val="21"/>
                <w:szCs w:val="21"/>
                <w:lang w:bidi="ar"/>
              </w:rPr>
              <w:t>35</w:t>
            </w:r>
            <w:r>
              <w:rPr>
                <w:rFonts w:hint="eastAsia"/>
                <w:color w:val="FF0000"/>
                <w:sz w:val="21"/>
                <w:szCs w:val="21"/>
                <w:lang w:bidi="ar"/>
              </w:rPr>
              <w:t>m</w:t>
            </w:r>
            <w:r>
              <w:rPr>
                <w:rFonts w:hint="eastAsia"/>
                <w:color w:val="000000"/>
                <w:sz w:val="21"/>
                <w:szCs w:val="21"/>
                <w:lang w:bidi="ar"/>
              </w:rPr>
              <w:t>；</w:t>
            </w:r>
          </w:p>
          <w:p w14:paraId="5E892AF0">
            <w:pPr>
              <w:ind w:firstLine="0" w:firstLineChars="0"/>
              <w:rPr>
                <w:color w:val="000000"/>
                <w:sz w:val="21"/>
                <w:szCs w:val="21"/>
                <w:lang w:bidi="ar"/>
              </w:rPr>
            </w:pPr>
            <w:r>
              <w:rPr>
                <w:rFonts w:hint="eastAsia"/>
                <w:color w:val="000000"/>
                <w:sz w:val="21"/>
                <w:szCs w:val="21"/>
                <w:lang w:bidi="ar"/>
              </w:rPr>
              <w:t>2、水平角测量范围：</w:t>
            </w:r>
            <w:r>
              <w:rPr>
                <w:rFonts w:hint="eastAsia"/>
                <w:color w:val="FF0000"/>
                <w:sz w:val="21"/>
                <w:szCs w:val="21"/>
                <w:lang w:bidi="ar"/>
              </w:rPr>
              <w:t>≥360°</w:t>
            </w:r>
            <w:r>
              <w:rPr>
                <w:rFonts w:hint="eastAsia"/>
                <w:color w:val="000000"/>
                <w:sz w:val="21"/>
                <w:szCs w:val="21"/>
                <w:lang w:bidi="ar"/>
              </w:rPr>
              <w:t>，垂直角测量范围：</w:t>
            </w:r>
            <w:r>
              <w:rPr>
                <w:rFonts w:hint="eastAsia"/>
                <w:color w:val="FF0000"/>
                <w:sz w:val="21"/>
                <w:szCs w:val="21"/>
                <w:lang w:bidi="ar"/>
              </w:rPr>
              <w:t>≥±130°</w:t>
            </w:r>
            <w:r>
              <w:rPr>
                <w:rFonts w:hint="eastAsia"/>
                <w:color w:val="000000"/>
                <w:sz w:val="21"/>
                <w:szCs w:val="21"/>
                <w:lang w:bidi="ar"/>
              </w:rPr>
              <w:t>（以天顶角为零位）；</w:t>
            </w:r>
          </w:p>
          <w:p w14:paraId="51B29CF3">
            <w:pPr>
              <w:ind w:firstLine="0" w:firstLineChars="0"/>
              <w:rPr>
                <w:color w:val="000000"/>
                <w:sz w:val="21"/>
                <w:szCs w:val="21"/>
                <w:lang w:bidi="ar"/>
              </w:rPr>
            </w:pPr>
            <w:r>
              <w:rPr>
                <w:rFonts w:hint="eastAsia"/>
                <w:color w:val="000000"/>
                <w:sz w:val="21"/>
                <w:szCs w:val="21"/>
                <w:lang w:bidi="ar"/>
              </w:rPr>
              <w:t>3 、主机靶球全量程范围内位置坐标测量不确定度（ MPE ）：</w:t>
            </w:r>
            <w:r>
              <w:rPr>
                <w:rFonts w:hint="eastAsia"/>
                <w:color w:val="FF0000"/>
                <w:sz w:val="21"/>
                <w:szCs w:val="21"/>
                <w:lang w:bidi="ar"/>
              </w:rPr>
              <w:t xml:space="preserve"> ≤20μm+5μm/m</w:t>
            </w:r>
            <w:r>
              <w:rPr>
                <w:rFonts w:hint="eastAsia"/>
                <w:color w:val="000000"/>
                <w:sz w:val="21"/>
                <w:szCs w:val="21"/>
                <w:lang w:bidi="ar"/>
              </w:rPr>
              <w:t>；</w:t>
            </w:r>
          </w:p>
          <w:p w14:paraId="504831D5">
            <w:pPr>
              <w:ind w:firstLine="0" w:firstLineChars="0"/>
              <w:rPr>
                <w:color w:val="000000"/>
                <w:sz w:val="21"/>
                <w:szCs w:val="21"/>
                <w:lang w:bidi="ar"/>
              </w:rPr>
            </w:pPr>
            <w:r>
              <w:rPr>
                <w:rFonts w:hint="eastAsia"/>
                <w:color w:val="000000"/>
                <w:sz w:val="21"/>
                <w:szCs w:val="21"/>
                <w:lang w:bidi="ar"/>
              </w:rPr>
              <w:t>4、内置高精度电子水平仪，水平仪精度</w:t>
            </w:r>
            <w:r>
              <w:rPr>
                <w:rFonts w:hint="eastAsia"/>
                <w:color w:val="FF0000"/>
                <w:sz w:val="21"/>
                <w:szCs w:val="21"/>
                <w:lang w:bidi="ar"/>
              </w:rPr>
              <w:t>≤2 秒</w:t>
            </w:r>
            <w:r>
              <w:rPr>
                <w:rFonts w:hint="eastAsia"/>
                <w:color w:val="000000"/>
                <w:sz w:val="21"/>
                <w:szCs w:val="21"/>
                <w:lang w:bidi="ar"/>
              </w:rPr>
              <w:t>；</w:t>
            </w:r>
          </w:p>
          <w:p w14:paraId="03365110">
            <w:pPr>
              <w:ind w:firstLine="0" w:firstLineChars="0"/>
              <w:rPr>
                <w:color w:val="000000"/>
                <w:sz w:val="21"/>
                <w:szCs w:val="21"/>
                <w:lang w:bidi="ar"/>
              </w:rPr>
            </w:pPr>
            <w:r>
              <w:rPr>
                <w:rFonts w:hint="eastAsia"/>
                <w:color w:val="000000"/>
                <w:sz w:val="21"/>
                <w:szCs w:val="21"/>
                <w:lang w:bidi="ar"/>
              </w:rPr>
              <w:t>5、设备通过国际</w:t>
            </w:r>
            <w:r>
              <w:rPr>
                <w:rFonts w:hint="eastAsia"/>
                <w:color w:val="FF0000"/>
                <w:sz w:val="21"/>
                <w:szCs w:val="21"/>
                <w:lang w:bidi="ar"/>
              </w:rPr>
              <w:t xml:space="preserve"> IP52</w:t>
            </w:r>
            <w:r>
              <w:rPr>
                <w:rFonts w:hint="eastAsia"/>
                <w:color w:val="000000"/>
                <w:sz w:val="21"/>
                <w:szCs w:val="21"/>
                <w:lang w:bidi="ar"/>
              </w:rPr>
              <w:t>（IEC60529）独立验证，使用过程中防尘，防水等 级认证并于投标时提供相关证明资料；</w:t>
            </w:r>
          </w:p>
          <w:p w14:paraId="655CBF33">
            <w:pPr>
              <w:ind w:firstLine="0" w:firstLineChars="0"/>
              <w:rPr>
                <w:color w:val="000000"/>
                <w:sz w:val="21"/>
                <w:szCs w:val="21"/>
                <w:lang w:bidi="ar"/>
              </w:rPr>
            </w:pPr>
            <w:r>
              <w:rPr>
                <w:rFonts w:hint="eastAsia"/>
                <w:color w:val="000000"/>
                <w:sz w:val="21"/>
                <w:szCs w:val="21"/>
                <w:lang w:bidi="ar"/>
              </w:rPr>
              <w:t>6、测量用高性能笔记本电脑，</w:t>
            </w:r>
            <w:r>
              <w:rPr>
                <w:rFonts w:hint="eastAsia"/>
                <w:color w:val="FF0000"/>
                <w:sz w:val="21"/>
                <w:szCs w:val="21"/>
                <w:lang w:bidi="ar"/>
              </w:rPr>
              <w:t>i7 处理器，15.6 英寸高分屏，16G 或者以上内存，独立显卡</w:t>
            </w:r>
            <w:r>
              <w:rPr>
                <w:rFonts w:hint="eastAsia"/>
                <w:color w:val="000000"/>
                <w:sz w:val="21"/>
                <w:szCs w:val="21"/>
                <w:lang w:bidi="ar"/>
              </w:rPr>
              <w:t>，配电脑包和无线鼠标；</w:t>
            </w:r>
          </w:p>
          <w:p w14:paraId="1AD07D5E">
            <w:pPr>
              <w:ind w:firstLine="0" w:firstLineChars="0"/>
              <w:rPr>
                <w:color w:val="000000"/>
                <w:sz w:val="21"/>
                <w:szCs w:val="21"/>
                <w:lang w:bidi="ar"/>
              </w:rPr>
            </w:pPr>
            <w:r>
              <w:rPr>
                <w:rFonts w:hint="eastAsia"/>
                <w:color w:val="000000"/>
                <w:sz w:val="21"/>
                <w:szCs w:val="21"/>
                <w:lang w:bidi="ar"/>
              </w:rPr>
              <w:t>7、配套</w:t>
            </w:r>
            <w:r>
              <w:rPr>
                <w:rFonts w:hint="eastAsia"/>
                <w:color w:val="FF0000"/>
                <w:sz w:val="21"/>
                <w:szCs w:val="21"/>
                <w:lang w:bidi="ar"/>
              </w:rPr>
              <w:t>正版 PolyWorks</w:t>
            </w:r>
            <w:r>
              <w:rPr>
                <w:rFonts w:hint="eastAsia"/>
                <w:color w:val="000000"/>
                <w:sz w:val="21"/>
                <w:szCs w:val="21"/>
                <w:lang w:bidi="ar"/>
              </w:rPr>
              <w:t xml:space="preserve"> 软件；</w:t>
            </w:r>
          </w:p>
          <w:p w14:paraId="24DDA22B">
            <w:pPr>
              <w:ind w:firstLine="0" w:firstLineChars="0"/>
              <w:rPr>
                <w:color w:val="000000"/>
                <w:sz w:val="21"/>
                <w:szCs w:val="21"/>
                <w:lang w:bidi="ar"/>
              </w:rPr>
            </w:pPr>
            <w:r>
              <w:rPr>
                <w:rFonts w:hint="eastAsia"/>
                <w:color w:val="000000"/>
                <w:sz w:val="21"/>
                <w:szCs w:val="21"/>
                <w:lang w:bidi="ar"/>
              </w:rPr>
              <w:t>8、配置</w:t>
            </w:r>
            <w:r>
              <w:rPr>
                <w:rFonts w:hint="eastAsia"/>
                <w:color w:val="FF0000"/>
                <w:sz w:val="21"/>
                <w:szCs w:val="21"/>
                <w:lang w:bidi="ar"/>
              </w:rPr>
              <w:t>原厂正品电池两块</w:t>
            </w:r>
            <w:r>
              <w:rPr>
                <w:rFonts w:hint="eastAsia"/>
                <w:color w:val="000000"/>
                <w:sz w:val="21"/>
                <w:szCs w:val="21"/>
                <w:lang w:bidi="ar"/>
              </w:rPr>
              <w:t>，或</w:t>
            </w:r>
            <w:r>
              <w:rPr>
                <w:color w:val="000000"/>
                <w:sz w:val="21"/>
                <w:szCs w:val="21"/>
                <w:lang w:bidi="ar"/>
              </w:rPr>
              <w:t>配备</w:t>
            </w:r>
            <w:r>
              <w:rPr>
                <w:rFonts w:hint="eastAsia"/>
                <w:color w:val="FF0000"/>
                <w:sz w:val="21"/>
                <w:szCs w:val="21"/>
                <w:lang w:bidi="ar"/>
              </w:rPr>
              <w:t>可</w:t>
            </w:r>
            <w:r>
              <w:rPr>
                <w:color w:val="FF0000"/>
                <w:sz w:val="21"/>
                <w:szCs w:val="21"/>
                <w:lang w:bidi="ar"/>
              </w:rPr>
              <w:t>持续供电</w:t>
            </w:r>
            <w:r>
              <w:rPr>
                <w:rFonts w:hint="eastAsia"/>
                <w:color w:val="FF0000"/>
                <w:sz w:val="21"/>
                <w:szCs w:val="21"/>
                <w:lang w:bidi="ar"/>
              </w:rPr>
              <w:t>4-8小时</w:t>
            </w:r>
            <w:r>
              <w:rPr>
                <w:color w:val="FF0000"/>
                <w:sz w:val="21"/>
                <w:szCs w:val="21"/>
                <w:lang w:bidi="ar"/>
              </w:rPr>
              <w:t>的移动电源系统</w:t>
            </w:r>
            <w:r>
              <w:rPr>
                <w:color w:val="000000"/>
                <w:sz w:val="21"/>
                <w:szCs w:val="21"/>
                <w:lang w:bidi="ar"/>
              </w:rPr>
              <w:t>；</w:t>
            </w:r>
          </w:p>
          <w:p w14:paraId="6A7ACFD9">
            <w:pPr>
              <w:ind w:firstLine="0" w:firstLineChars="0"/>
              <w:rPr>
                <w:color w:val="000000"/>
                <w:sz w:val="21"/>
                <w:szCs w:val="21"/>
                <w:lang w:bidi="ar"/>
              </w:rPr>
            </w:pPr>
            <w:r>
              <w:rPr>
                <w:rFonts w:hint="eastAsia"/>
                <w:color w:val="000000"/>
                <w:sz w:val="21"/>
                <w:szCs w:val="21"/>
                <w:lang w:bidi="ar"/>
              </w:rPr>
              <w:t xml:space="preserve">9、靶球配置要求：1.5 英寸大靶球 </w:t>
            </w:r>
            <w:r>
              <w:rPr>
                <w:color w:val="000000"/>
                <w:sz w:val="21"/>
                <w:szCs w:val="21"/>
                <w:lang w:bidi="ar"/>
              </w:rPr>
              <w:t>2</w:t>
            </w:r>
            <w:r>
              <w:rPr>
                <w:rFonts w:hint="eastAsia"/>
                <w:color w:val="000000"/>
                <w:sz w:val="21"/>
                <w:szCs w:val="21"/>
                <w:lang w:bidi="ar"/>
              </w:rPr>
              <w:t>个； 1.5 英寸靶球平面座，偏移量 25 毫米，数量：1 个；1.5 英寸圆柱销座，直径6 毫米，数量：1 个；1.5 英寸靶球转站座，数量：6 个；</w:t>
            </w:r>
          </w:p>
          <w:p w14:paraId="287522A6">
            <w:pPr>
              <w:ind w:firstLine="0" w:firstLineChars="0"/>
              <w:rPr>
                <w:color w:val="000000"/>
                <w:sz w:val="21"/>
                <w:szCs w:val="21"/>
                <w:lang w:bidi="ar"/>
              </w:rPr>
            </w:pPr>
            <w:r>
              <w:rPr>
                <w:rFonts w:hint="eastAsia"/>
                <w:color w:val="000000"/>
                <w:sz w:val="21"/>
                <w:szCs w:val="21"/>
                <w:lang w:bidi="ar"/>
              </w:rPr>
              <w:t>10、配置三角架，数量 1 套；碳纤维增高筒，数量 1 个；测量用遥控器，数量 1 个、胶枪胶棒，数量 1 套；</w:t>
            </w:r>
          </w:p>
        </w:tc>
        <w:tc>
          <w:tcPr>
            <w:tcW w:w="6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D98737">
            <w:pPr>
              <w:ind w:firstLine="0" w:firstLineChars="0"/>
              <w:jc w:val="center"/>
              <w:rPr>
                <w:color w:val="000000"/>
                <w:sz w:val="21"/>
                <w:szCs w:val="21"/>
                <w:lang w:bidi="ar"/>
              </w:rPr>
            </w:pPr>
            <w:r>
              <w:rPr>
                <w:rFonts w:hint="eastAsia"/>
                <w:color w:val="000000"/>
                <w:sz w:val="21"/>
                <w:szCs w:val="21"/>
                <w:lang w:bidi="ar"/>
              </w:rPr>
              <w:t>1</w:t>
            </w:r>
          </w:p>
        </w:tc>
        <w:tc>
          <w:tcPr>
            <w:tcW w:w="4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1928D5">
            <w:pPr>
              <w:ind w:firstLine="0" w:firstLineChars="0"/>
              <w:rPr>
                <w:color w:val="000000"/>
                <w:sz w:val="21"/>
                <w:szCs w:val="21"/>
                <w:lang w:bidi="ar"/>
              </w:rPr>
            </w:pPr>
            <w:r>
              <w:rPr>
                <w:rFonts w:hint="eastAsia"/>
                <w:color w:val="000000"/>
                <w:sz w:val="21"/>
                <w:szCs w:val="21"/>
                <w:lang w:bidi="ar"/>
              </w:rPr>
              <w:t>套</w:t>
            </w:r>
          </w:p>
        </w:tc>
      </w:tr>
    </w:tbl>
    <w:p w14:paraId="7E88E527">
      <w:pPr>
        <w:ind w:firstLine="0" w:firstLineChars="0"/>
        <w:rPr>
          <w:sz w:val="28"/>
          <w:szCs w:val="28"/>
          <w:highlight w:val="yellow"/>
        </w:rPr>
      </w:pPr>
    </w:p>
    <w:p w14:paraId="3CA908FF">
      <w:pPr>
        <w:pStyle w:val="3"/>
        <w:numPr>
          <w:ilvl w:val="0"/>
          <w:numId w:val="12"/>
        </w:numPr>
      </w:pPr>
      <w:r>
        <w:rPr>
          <w:rFonts w:hint="eastAsia"/>
        </w:rPr>
        <w:t>设备参数要求</w:t>
      </w:r>
    </w:p>
    <w:p w14:paraId="54D76BB4">
      <w:pPr>
        <w:pStyle w:val="38"/>
        <w:numPr>
          <w:ilvl w:val="0"/>
          <w:numId w:val="21"/>
        </w:numPr>
        <w:tabs>
          <w:tab w:val="left" w:pos="1022"/>
        </w:tabs>
        <w:ind w:firstLineChars="0"/>
      </w:pPr>
      <w:r>
        <w:rPr>
          <w:rFonts w:hint="eastAsia"/>
        </w:rPr>
        <w:t>工作环境</w:t>
      </w:r>
    </w:p>
    <w:p w14:paraId="775337E3">
      <w:pPr>
        <w:pStyle w:val="38"/>
        <w:ind w:left="660" w:firstLine="0" w:firstLineChars="0"/>
      </w:pPr>
      <w:r>
        <w:rPr>
          <w:rFonts w:hint="eastAsia"/>
        </w:rPr>
        <w:t>除技术规格另有规定外，跟踪仪应能在以下环境里长期稳定的工作：</w:t>
      </w:r>
    </w:p>
    <w:p w14:paraId="4B00998E">
      <w:pPr>
        <w:pStyle w:val="38"/>
        <w:numPr>
          <w:ilvl w:val="1"/>
          <w:numId w:val="22"/>
        </w:numPr>
        <w:ind w:firstLineChars="0"/>
      </w:pPr>
      <w:r>
        <w:rPr>
          <w:rFonts w:hint="eastAsia"/>
        </w:rPr>
        <w:t>电源：设备可通过交流电（</w:t>
      </w:r>
      <w:r>
        <w:rPr>
          <w:rFonts w:hint="eastAsia"/>
          <w:color w:val="FF0000"/>
        </w:rPr>
        <w:t>220V±10%</w:t>
      </w:r>
      <w:r>
        <w:rPr>
          <w:rFonts w:hint="eastAsia"/>
        </w:rPr>
        <w:t>）和电池独立供电，使用锂电池供电工作时候无需外接交流电，现场转站测量时无需关机，即可完成大范围的移动和转站，保证测量稳定性，提高工作效率，支持外接电源热插拔，除自带电池以外，需额外配置外接电池或配备可持续供电</w:t>
      </w:r>
      <w:r>
        <w:t>4-8小时的移动电源系统；</w:t>
      </w:r>
    </w:p>
    <w:p w14:paraId="184D82B4">
      <w:pPr>
        <w:pStyle w:val="38"/>
        <w:numPr>
          <w:ilvl w:val="1"/>
          <w:numId w:val="22"/>
        </w:numPr>
        <w:ind w:firstLineChars="0"/>
      </w:pPr>
      <w:r>
        <w:rPr>
          <w:rFonts w:hint="eastAsia"/>
        </w:rPr>
        <w:t>工作环境温度：-10ºC</w:t>
      </w:r>
      <w:r>
        <w:rPr>
          <w:rFonts w:hint="eastAsia" w:ascii="PMingLiU" w:hAnsi="Lucida Sans Unicode" w:cs="Lucida Sans Unicode"/>
        </w:rPr>
        <w:t>到</w:t>
      </w:r>
      <w:r>
        <w:rPr>
          <w:rFonts w:hint="eastAsia"/>
        </w:rPr>
        <w:t>45ºC；</w:t>
      </w:r>
    </w:p>
    <w:p w14:paraId="1AF272C3">
      <w:pPr>
        <w:pStyle w:val="38"/>
        <w:numPr>
          <w:ilvl w:val="1"/>
          <w:numId w:val="22"/>
        </w:numPr>
        <w:ind w:firstLineChars="0"/>
      </w:pPr>
      <w:r>
        <w:rPr>
          <w:rFonts w:hint="eastAsia"/>
        </w:rPr>
        <w:t>相对湿度：10-90% 无凝结。</w:t>
      </w:r>
    </w:p>
    <w:p w14:paraId="72F826B4">
      <w:pPr>
        <w:pStyle w:val="38"/>
        <w:numPr>
          <w:ilvl w:val="1"/>
          <w:numId w:val="22"/>
        </w:numPr>
        <w:ind w:firstLineChars="0"/>
      </w:pPr>
      <w:r>
        <w:rPr>
          <w:rFonts w:hint="eastAsia"/>
        </w:rPr>
        <w:t>跟踪仪能在直射日光或者车间焊接电弧闪光等强光环境下正常使用</w:t>
      </w:r>
    </w:p>
    <w:p w14:paraId="318EDECA">
      <w:pPr>
        <w:pStyle w:val="38"/>
        <w:numPr>
          <w:ilvl w:val="0"/>
          <w:numId w:val="22"/>
        </w:numPr>
        <w:ind w:firstLineChars="0"/>
      </w:pPr>
      <w:r>
        <w:rPr>
          <w:rFonts w:hint="eastAsia"/>
        </w:rPr>
        <w:t>激光跟踪仪主机参数要求</w:t>
      </w:r>
    </w:p>
    <w:p w14:paraId="3C7A5EF6">
      <w:pPr>
        <w:pStyle w:val="38"/>
        <w:numPr>
          <w:ilvl w:val="1"/>
          <w:numId w:val="22"/>
        </w:numPr>
        <w:ind w:firstLineChars="0"/>
      </w:pPr>
      <w:r>
        <w:rPr>
          <w:rFonts w:hint="eastAsia"/>
        </w:rPr>
        <w:t>仪器一次定位测量范围半径：≥</w:t>
      </w:r>
      <w:r>
        <w:rPr>
          <w:color w:val="FF0000"/>
        </w:rPr>
        <w:t>35</w:t>
      </w:r>
      <w:r>
        <w:rPr>
          <w:rFonts w:hint="eastAsia"/>
          <w:color w:val="FF0000"/>
        </w:rPr>
        <w:t>米</w:t>
      </w:r>
      <w:r>
        <w:rPr>
          <w:rFonts w:hint="eastAsia"/>
        </w:rPr>
        <w:t>，</w:t>
      </w:r>
      <w:r>
        <w:rPr>
          <w:rFonts w:hint="eastAsia"/>
          <w:bCs/>
          <w:color w:val="000000"/>
        </w:rPr>
        <w:t>最小测量范围：跟踪仪出光处0米起，无测量死程，满足小空间和近处测量需求</w:t>
      </w:r>
    </w:p>
    <w:p w14:paraId="1647D03C">
      <w:pPr>
        <w:pStyle w:val="38"/>
        <w:numPr>
          <w:ilvl w:val="1"/>
          <w:numId w:val="22"/>
        </w:numPr>
        <w:ind w:firstLineChars="0"/>
      </w:pPr>
      <w:r>
        <w:rPr>
          <w:rFonts w:hint="eastAsia"/>
        </w:rPr>
        <w:t>水平方向</w:t>
      </w:r>
      <w:r>
        <w:rPr>
          <w:rFonts w:hint="eastAsia"/>
          <w:bCs/>
          <w:color w:val="000000"/>
        </w:rPr>
        <w:t>无限位</w:t>
      </w:r>
      <w:r>
        <w:rPr>
          <w:rFonts w:hint="eastAsia"/>
        </w:rPr>
        <w:t>旋转角度：</w:t>
      </w:r>
      <w:r>
        <w:rPr>
          <w:rFonts w:hint="eastAsia"/>
          <w:color w:val="FF0000"/>
        </w:rPr>
        <w:t>≥360°</w:t>
      </w:r>
      <w:r>
        <w:rPr>
          <w:rFonts w:hint="eastAsia"/>
        </w:rPr>
        <w:t>，</w:t>
      </w:r>
      <w:r>
        <w:rPr>
          <w:rFonts w:hint="eastAsia"/>
          <w:bCs/>
          <w:color w:val="000000"/>
        </w:rPr>
        <w:t>垂直方向无限位旋转角度：</w:t>
      </w:r>
      <w:r>
        <w:rPr>
          <w:rFonts w:hint="eastAsia"/>
        </w:rPr>
        <w:t>≥</w:t>
      </w:r>
      <w:r>
        <w:rPr>
          <w:rFonts w:hint="eastAsia"/>
          <w:bCs/>
          <w:color w:val="FF0000"/>
        </w:rPr>
        <w:t>130°</w:t>
      </w:r>
      <w:r>
        <w:rPr>
          <w:rFonts w:hint="eastAsia"/>
          <w:bCs/>
          <w:color w:val="000000"/>
        </w:rPr>
        <w:t>（以天顶角为参考零点）</w:t>
      </w:r>
    </w:p>
    <w:p w14:paraId="166B1421">
      <w:pPr>
        <w:pStyle w:val="38"/>
        <w:numPr>
          <w:ilvl w:val="1"/>
          <w:numId w:val="22"/>
        </w:numPr>
        <w:ind w:firstLineChars="0"/>
      </w:pPr>
      <w:r>
        <w:rPr>
          <w:rFonts w:hint="eastAsia"/>
        </w:rPr>
        <w:t>主机系统全程三维空间坐标精度：≤</w:t>
      </w:r>
      <w:r>
        <w:rPr>
          <w:rFonts w:hint="eastAsia"/>
          <w:color w:val="FF0000"/>
        </w:rPr>
        <w:t>20微米+5微米/米(MPE)</w:t>
      </w:r>
    </w:p>
    <w:p w14:paraId="6BA3FA97">
      <w:pPr>
        <w:pStyle w:val="38"/>
        <w:numPr>
          <w:ilvl w:val="1"/>
          <w:numId w:val="22"/>
        </w:numPr>
        <w:ind w:firstLineChars="0"/>
      </w:pPr>
      <w:r>
        <w:rPr>
          <w:rFonts w:hint="eastAsia"/>
        </w:rPr>
        <w:t>跟踪仪具有动态测量性能，动态输出可达</w:t>
      </w:r>
      <w:r>
        <w:rPr>
          <w:rFonts w:hint="eastAsia"/>
          <w:color w:val="FF0000"/>
        </w:rPr>
        <w:t>1000点/秒</w:t>
      </w:r>
      <w:r>
        <w:rPr>
          <w:rFonts w:hint="eastAsia"/>
        </w:rPr>
        <w:t>，便于测量时的被测工件的扫描测量和调整实时监控调整；</w:t>
      </w:r>
    </w:p>
    <w:p w14:paraId="50DE63C2">
      <w:pPr>
        <w:pStyle w:val="38"/>
        <w:numPr>
          <w:ilvl w:val="1"/>
          <w:numId w:val="22"/>
        </w:numPr>
        <w:ind w:firstLineChars="0"/>
      </w:pPr>
      <w:r>
        <w:rPr>
          <w:rFonts w:hint="eastAsia"/>
        </w:rPr>
        <w:t>最大角向跟踪速度≥</w:t>
      </w:r>
      <w:r>
        <w:rPr>
          <w:rFonts w:hint="eastAsia"/>
          <w:color w:val="FF0000"/>
        </w:rPr>
        <w:t>180°/Sec</w:t>
      </w:r>
    </w:p>
    <w:p w14:paraId="45716AEA">
      <w:pPr>
        <w:pStyle w:val="38"/>
        <w:numPr>
          <w:ilvl w:val="1"/>
          <w:numId w:val="22"/>
        </w:numPr>
        <w:ind w:firstLineChars="0"/>
      </w:pPr>
      <w:r>
        <w:rPr>
          <w:rFonts w:hint="eastAsia"/>
        </w:rPr>
        <w:t>设备方便便携，包装小巧，便于复杂现场的快速架设、现场测量时候的移动和狭窄空间的测量操作，便于携带进行外协检测，内置无线通讯模块，支持无线和有限双模通讯，采用集成控制箱设计，除电源线外无任何外部电缆连接。</w:t>
      </w:r>
    </w:p>
    <w:p w14:paraId="4557B147">
      <w:pPr>
        <w:pStyle w:val="38"/>
        <w:numPr>
          <w:ilvl w:val="1"/>
          <w:numId w:val="22"/>
        </w:numPr>
        <w:ind w:firstLineChars="0"/>
      </w:pPr>
      <w:r>
        <w:rPr>
          <w:rFonts w:hint="eastAsia"/>
        </w:rPr>
        <w:t>激光跟踪仪应具备断光续接和靶球自动锁定功能，以便在复杂遮光环境下使用，断光后能在大范围内快速自动寻找目标。</w:t>
      </w:r>
    </w:p>
    <w:p w14:paraId="6B5833A7">
      <w:pPr>
        <w:pStyle w:val="38"/>
        <w:numPr>
          <w:ilvl w:val="1"/>
          <w:numId w:val="22"/>
        </w:numPr>
        <w:ind w:firstLineChars="0"/>
      </w:pPr>
      <w:r>
        <w:rPr>
          <w:rFonts w:hint="eastAsia"/>
        </w:rPr>
        <w:t>主机测量时适合各种状态安装测量，包括倾斜，横放，倒立等，使用之前无需调平。</w:t>
      </w:r>
    </w:p>
    <w:p w14:paraId="6BDE09A6">
      <w:pPr>
        <w:pStyle w:val="38"/>
        <w:numPr>
          <w:ilvl w:val="1"/>
          <w:numId w:val="22"/>
        </w:numPr>
        <w:ind w:firstLineChars="0"/>
      </w:pPr>
      <w:r>
        <w:rPr>
          <w:rFonts w:hint="eastAsia"/>
        </w:rPr>
        <w:t>内置高精度大范围量程的电子水平仪，精度≤</w:t>
      </w:r>
      <w:r>
        <w:rPr>
          <w:rFonts w:hint="eastAsia"/>
          <w:color w:val="FF0000"/>
        </w:rPr>
        <w:t>±2″</w:t>
      </w:r>
      <w:r>
        <w:rPr>
          <w:rFonts w:hint="eastAsia"/>
        </w:rPr>
        <w:t>。</w:t>
      </w:r>
    </w:p>
    <w:p w14:paraId="29FDB0DB">
      <w:pPr>
        <w:pStyle w:val="38"/>
        <w:numPr>
          <w:ilvl w:val="0"/>
          <w:numId w:val="22"/>
        </w:numPr>
        <w:ind w:firstLineChars="0"/>
      </w:pPr>
      <w:r>
        <w:rPr>
          <w:rFonts w:hint="eastAsia"/>
        </w:rPr>
        <w:t>测量工作站及测量软件要求（要求必须配置Polyworks最新版软件）</w:t>
      </w:r>
    </w:p>
    <w:p w14:paraId="70C2443B">
      <w:pPr>
        <w:pStyle w:val="38"/>
        <w:numPr>
          <w:ilvl w:val="1"/>
          <w:numId w:val="22"/>
        </w:numPr>
        <w:ind w:firstLineChars="0"/>
      </w:pPr>
      <w:r>
        <w:rPr>
          <w:rFonts w:hint="eastAsia"/>
        </w:rPr>
        <w:t>配备高效、高可靠性的知名品牌笔记本工作站系统1套，</w:t>
      </w:r>
      <w:r>
        <w:rPr>
          <w:rFonts w:hint="eastAsia"/>
          <w:color w:val="FF0000"/>
        </w:rPr>
        <w:t>配置不低于I7处理器，512G或者以上固态硬盘，4G或者以上独立显卡，16G内存或者以上，15.6英寸高分屏</w:t>
      </w:r>
      <w:r>
        <w:rPr>
          <w:rFonts w:hint="eastAsia"/>
        </w:rPr>
        <w:t>，配电脑包和无线鼠标，要求在加载数模打轮廓度的情况，不卡顿，不死机。</w:t>
      </w:r>
    </w:p>
    <w:p w14:paraId="4554D00E">
      <w:pPr>
        <w:pStyle w:val="38"/>
        <w:numPr>
          <w:ilvl w:val="1"/>
          <w:numId w:val="22"/>
        </w:numPr>
        <w:ind w:firstLineChars="0"/>
      </w:pPr>
      <w:r>
        <w:rPr>
          <w:rFonts w:hint="eastAsia"/>
        </w:rPr>
        <w:t>测量软件系统可在Windows7或者Window 10操作系统上运行，具有图形显示模块，以图形的方式显示数据及测量结果。</w:t>
      </w:r>
    </w:p>
    <w:p w14:paraId="42FB133B">
      <w:pPr>
        <w:pStyle w:val="38"/>
        <w:numPr>
          <w:ilvl w:val="1"/>
          <w:numId w:val="22"/>
        </w:numPr>
        <w:ind w:firstLineChars="0"/>
      </w:pPr>
      <w:r>
        <w:rPr>
          <w:rFonts w:hint="eastAsia"/>
        </w:rPr>
        <w:t>具有数据分析功能：可利用静态和连续采点的方式采集数据，并利用测量数据创建点、线、圆、平面、柱、球、圆锥、椭圆、抛物面等等，求解多种几何参数，多种对齐和坐标建立方式（3-2-1、多点拟合、基于特征对齐、6点曲面对齐等），快速对齐建立坐标系，多坐标系管理系统，并可对坐标进行平移、旋转等操作。</w:t>
      </w:r>
    </w:p>
    <w:p w14:paraId="63961B1D">
      <w:pPr>
        <w:pStyle w:val="38"/>
        <w:numPr>
          <w:ilvl w:val="1"/>
          <w:numId w:val="22"/>
        </w:numPr>
        <w:ind w:firstLineChars="0"/>
      </w:pPr>
      <w:r>
        <w:rPr>
          <w:rFonts w:hint="eastAsia"/>
        </w:rPr>
        <w:t>可以对待测工件进行在线调整，软件可以实时显示坐标偏差。支持多种常用数模格式如IGES、STEP等数模的导入以及基于CAD的测量分析，直接进行测量与设计值比较。</w:t>
      </w:r>
    </w:p>
    <w:p w14:paraId="641F92C4">
      <w:pPr>
        <w:pStyle w:val="38"/>
        <w:numPr>
          <w:ilvl w:val="1"/>
          <w:numId w:val="22"/>
        </w:numPr>
        <w:ind w:firstLineChars="0"/>
      </w:pPr>
      <w:r>
        <w:rPr>
          <w:rFonts w:hint="eastAsia"/>
        </w:rPr>
        <w:t>有图形显示功能提供2D和3D视图，可对图形进行平移，旋转、缩放操作，提供多种图形文件接口。</w:t>
      </w:r>
    </w:p>
    <w:p w14:paraId="19A5A9C6">
      <w:pPr>
        <w:pStyle w:val="38"/>
        <w:numPr>
          <w:ilvl w:val="1"/>
          <w:numId w:val="22"/>
        </w:numPr>
        <w:ind w:firstLineChars="0"/>
      </w:pPr>
      <w:r>
        <w:rPr>
          <w:rFonts w:hint="eastAsia"/>
        </w:rPr>
        <w:t>提供多种适合混塔模具检测的灵活对齐方式，快速与数模对齐并分析数据；</w:t>
      </w:r>
    </w:p>
    <w:p w14:paraId="3B0B01BB">
      <w:pPr>
        <w:pStyle w:val="38"/>
        <w:numPr>
          <w:ilvl w:val="1"/>
          <w:numId w:val="22"/>
        </w:numPr>
        <w:ind w:firstLineChars="0"/>
      </w:pPr>
      <w:r>
        <w:rPr>
          <w:rFonts w:hint="eastAsia"/>
        </w:rPr>
        <w:t>检测结果及报告可以文件或图形形式记录并打印出来。</w:t>
      </w:r>
    </w:p>
    <w:p w14:paraId="0FD067B3">
      <w:pPr>
        <w:pStyle w:val="38"/>
        <w:numPr>
          <w:ilvl w:val="0"/>
          <w:numId w:val="22"/>
        </w:numPr>
        <w:ind w:firstLineChars="0"/>
      </w:pPr>
      <w:r>
        <w:rPr>
          <w:rFonts w:hint="eastAsia"/>
        </w:rPr>
        <w:t>其它附件</w:t>
      </w:r>
    </w:p>
    <w:p w14:paraId="7EF38F1D">
      <w:pPr>
        <w:pStyle w:val="38"/>
        <w:numPr>
          <w:ilvl w:val="1"/>
          <w:numId w:val="22"/>
        </w:numPr>
        <w:ind w:firstLineChars="0"/>
      </w:pPr>
      <w:r>
        <w:rPr>
          <w:rFonts w:hint="eastAsia"/>
        </w:rPr>
        <w:t>配置高精度光学1.5寸标准靶球</w:t>
      </w:r>
      <w:r>
        <w:t>2</w:t>
      </w:r>
      <w:r>
        <w:rPr>
          <w:rFonts w:hint="eastAsia"/>
        </w:rPr>
        <w:t>个</w:t>
      </w:r>
      <w:r>
        <w:t>； 1.5 英寸靶球平面座，偏移量 25 毫米，数量：1个；1.5 英寸圆柱销座，直径6毫米，数量：1个；1.5英寸靶球转站座，数量：6个；</w:t>
      </w:r>
    </w:p>
    <w:p w14:paraId="6EF879BD">
      <w:pPr>
        <w:pStyle w:val="38"/>
        <w:numPr>
          <w:ilvl w:val="1"/>
          <w:numId w:val="22"/>
        </w:numPr>
        <w:ind w:firstLineChars="0"/>
      </w:pPr>
      <w:r>
        <w:rPr>
          <w:rFonts w:hint="eastAsia"/>
        </w:rPr>
        <w:t>激光跟踪仪角度校准装置1套</w:t>
      </w:r>
    </w:p>
    <w:p w14:paraId="131ED2F8">
      <w:pPr>
        <w:pStyle w:val="38"/>
        <w:numPr>
          <w:ilvl w:val="1"/>
          <w:numId w:val="22"/>
        </w:numPr>
        <w:ind w:firstLineChars="0"/>
      </w:pPr>
      <w:r>
        <w:rPr>
          <w:rFonts w:hint="eastAsia"/>
        </w:rPr>
        <w:t>校准三脚架：可折叠三脚架。用于测试现场安装激光跟踪仪。配运输箱及便携包。</w:t>
      </w:r>
    </w:p>
    <w:p w14:paraId="48A6ED77">
      <w:pPr>
        <w:ind w:firstLine="0" w:firstLineChars="0"/>
      </w:pPr>
    </w:p>
    <w:p w14:paraId="32CB0B15">
      <w:pPr>
        <w:ind w:firstLine="0" w:firstLineChars="0"/>
        <w:sectPr>
          <w:pgSz w:w="11906" w:h="16838"/>
          <w:pgMar w:top="720" w:right="720" w:bottom="720" w:left="720" w:header="397" w:footer="227" w:gutter="0"/>
          <w:cols w:space="425" w:num="1"/>
          <w:docGrid w:type="lines" w:linePitch="326" w:charSpace="0"/>
        </w:sectPr>
      </w:pPr>
    </w:p>
    <w:p w14:paraId="28A60466">
      <w:pPr>
        <w:ind w:firstLine="0" w:firstLineChars="0"/>
        <w:rPr>
          <w:sz w:val="28"/>
          <w:szCs w:val="28"/>
        </w:rPr>
      </w:pPr>
      <w:r>
        <w:rPr>
          <w:rFonts w:hint="eastAsia"/>
          <w:sz w:val="28"/>
          <w:szCs w:val="28"/>
        </w:rPr>
        <w:t>附件二：</w:t>
      </w:r>
    </w:p>
    <w:p w14:paraId="0B52399D">
      <w:pPr>
        <w:pStyle w:val="2"/>
      </w:pPr>
      <w:bookmarkStart w:id="91" w:name="_Toc211679924"/>
      <w:r>
        <w:t>设备</w:t>
      </w:r>
      <w:r>
        <w:rPr>
          <w:rFonts w:hint="eastAsia"/>
        </w:rPr>
        <w:t>交货期</w:t>
      </w:r>
      <w:bookmarkEnd w:id="91"/>
    </w:p>
    <w:p w14:paraId="00BF4822">
      <w:pPr>
        <w:ind w:firstLine="560"/>
        <w:rPr>
          <w:ins w:id="258" w:author="kd-lxx" w:date="2025-11-18T10:05:41Z"/>
          <w:rFonts w:hint="eastAsia"/>
          <w:sz w:val="28"/>
          <w:szCs w:val="28"/>
          <w:lang w:eastAsia="zh-CN"/>
        </w:rPr>
      </w:pPr>
      <w:r>
        <w:rPr>
          <w:rFonts w:hint="eastAsia"/>
          <w:sz w:val="28"/>
          <w:szCs w:val="28"/>
        </w:rPr>
        <w:t>此批新购激光跟踪仪一次交付一台，货期为</w:t>
      </w:r>
      <w:r>
        <w:rPr>
          <w:color w:val="FF0000"/>
          <w:sz w:val="28"/>
          <w:szCs w:val="28"/>
        </w:rPr>
        <w:t>45</w:t>
      </w:r>
      <w:r>
        <w:rPr>
          <w:rFonts w:hint="eastAsia"/>
          <w:color w:val="FF0000"/>
          <w:sz w:val="28"/>
          <w:szCs w:val="28"/>
        </w:rPr>
        <w:t>天</w:t>
      </w:r>
      <w:ins w:id="259" w:author="kd-lxx" w:date="2025-11-18T10:05:26Z">
        <w:r>
          <w:rPr>
            <w:rFonts w:hint="eastAsia"/>
            <w:color w:val="FF0000"/>
            <w:sz w:val="28"/>
            <w:szCs w:val="28"/>
            <w:lang w:eastAsia="zh-CN"/>
          </w:rPr>
          <w:t>，</w:t>
        </w:r>
      </w:ins>
      <w:ins w:id="260" w:author="kd-lxx" w:date="2025-11-18T10:05:28Z">
        <w:r>
          <w:rPr>
            <w:rFonts w:hint="eastAsia"/>
            <w:color w:val="FF0000"/>
            <w:sz w:val="28"/>
            <w:szCs w:val="28"/>
            <w:lang w:val="en-US" w:eastAsia="zh-CN"/>
          </w:rPr>
          <w:t>以交付</w:t>
        </w:r>
      </w:ins>
      <w:ins w:id="261" w:author="kd-lxx" w:date="2025-11-18T10:05:30Z">
        <w:r>
          <w:rPr>
            <w:rFonts w:hint="eastAsia"/>
            <w:color w:val="FF0000"/>
            <w:sz w:val="28"/>
            <w:szCs w:val="28"/>
            <w:lang w:val="en-US" w:eastAsia="zh-CN"/>
          </w:rPr>
          <w:t>至</w:t>
        </w:r>
      </w:ins>
      <w:ins w:id="262" w:author="kd-lxx" w:date="2025-11-18T10:05:33Z">
        <w:r>
          <w:rPr>
            <w:rFonts w:hint="eastAsia"/>
            <w:color w:val="FF0000"/>
            <w:sz w:val="28"/>
            <w:szCs w:val="28"/>
            <w:lang w:val="en-US" w:eastAsia="zh-CN"/>
          </w:rPr>
          <w:t>供方</w:t>
        </w:r>
      </w:ins>
      <w:ins w:id="263" w:author="kd-lxx" w:date="2025-11-18T10:05:34Z">
        <w:r>
          <w:rPr>
            <w:rFonts w:hint="eastAsia"/>
            <w:color w:val="FF0000"/>
            <w:sz w:val="28"/>
            <w:szCs w:val="28"/>
            <w:lang w:val="en-US" w:eastAsia="zh-CN"/>
          </w:rPr>
          <w:t>指定</w:t>
        </w:r>
      </w:ins>
      <w:ins w:id="264" w:author="kd-lxx" w:date="2025-11-18T10:05:35Z">
        <w:r>
          <w:rPr>
            <w:rFonts w:hint="eastAsia"/>
            <w:color w:val="FF0000"/>
            <w:sz w:val="28"/>
            <w:szCs w:val="28"/>
            <w:lang w:val="en-US" w:eastAsia="zh-CN"/>
          </w:rPr>
          <w:t>交货</w:t>
        </w:r>
      </w:ins>
      <w:ins w:id="265" w:author="kd-lxx" w:date="2025-11-18T10:05:36Z">
        <w:r>
          <w:rPr>
            <w:rFonts w:hint="eastAsia"/>
            <w:color w:val="FF0000"/>
            <w:sz w:val="28"/>
            <w:szCs w:val="28"/>
            <w:lang w:val="en-US" w:eastAsia="zh-CN"/>
          </w:rPr>
          <w:t>地点的</w:t>
        </w:r>
      </w:ins>
      <w:ins w:id="266" w:author="kd-lxx" w:date="2025-11-18T10:05:37Z">
        <w:r>
          <w:rPr>
            <w:rFonts w:hint="eastAsia"/>
            <w:color w:val="FF0000"/>
            <w:sz w:val="28"/>
            <w:szCs w:val="28"/>
            <w:lang w:val="en-US" w:eastAsia="zh-CN"/>
          </w:rPr>
          <w:t>时间</w:t>
        </w:r>
      </w:ins>
      <w:ins w:id="267" w:author="kd-lxx" w:date="2025-11-18T10:05:39Z">
        <w:r>
          <w:rPr>
            <w:rFonts w:hint="eastAsia"/>
            <w:color w:val="FF0000"/>
            <w:sz w:val="28"/>
            <w:szCs w:val="28"/>
            <w:lang w:val="en-US" w:eastAsia="zh-CN"/>
          </w:rPr>
          <w:t>为准</w:t>
        </w:r>
      </w:ins>
      <w:r>
        <w:rPr>
          <w:rFonts w:hint="eastAsia"/>
          <w:sz w:val="28"/>
          <w:szCs w:val="28"/>
        </w:rPr>
        <w:t>。</w:t>
      </w:r>
      <w:ins w:id="268" w:author="kd-lxx" w:date="2025-11-18T09:59:41Z">
        <w:r>
          <w:rPr>
            <w:rFonts w:hint="eastAsia"/>
            <w:sz w:val="28"/>
            <w:szCs w:val="28"/>
            <w:lang w:val="en-US" w:eastAsia="zh-CN"/>
          </w:rPr>
          <w:t>供方</w:t>
        </w:r>
      </w:ins>
      <w:ins w:id="269" w:author="kd-lxx" w:date="2025-11-18T09:59:44Z">
        <w:r>
          <w:rPr>
            <w:rFonts w:hint="eastAsia"/>
            <w:sz w:val="28"/>
            <w:szCs w:val="28"/>
            <w:lang w:val="en-US" w:eastAsia="zh-CN"/>
          </w:rPr>
          <w:t>未能</w:t>
        </w:r>
      </w:ins>
      <w:ins w:id="270" w:author="kd-lxx" w:date="2025-11-18T09:59:47Z">
        <w:r>
          <w:rPr>
            <w:rFonts w:hint="eastAsia"/>
            <w:sz w:val="28"/>
            <w:szCs w:val="28"/>
            <w:lang w:val="en-US" w:eastAsia="zh-CN"/>
          </w:rPr>
          <w:t>按</w:t>
        </w:r>
      </w:ins>
      <w:ins w:id="271" w:author="kd-lxx" w:date="2025-11-18T09:59:49Z">
        <w:r>
          <w:rPr>
            <w:rFonts w:hint="eastAsia"/>
            <w:sz w:val="28"/>
            <w:szCs w:val="28"/>
            <w:lang w:val="en-US" w:eastAsia="zh-CN"/>
          </w:rPr>
          <w:t>合同</w:t>
        </w:r>
      </w:ins>
      <w:ins w:id="272" w:author="kd-lxx" w:date="2025-11-18T09:59:50Z">
        <w:r>
          <w:rPr>
            <w:rFonts w:hint="eastAsia"/>
            <w:sz w:val="28"/>
            <w:szCs w:val="28"/>
            <w:lang w:val="en-US" w:eastAsia="zh-CN"/>
          </w:rPr>
          <w:t>约定</w:t>
        </w:r>
      </w:ins>
      <w:ins w:id="273" w:author="kd-lxx" w:date="2025-11-18T09:59:53Z">
        <w:r>
          <w:rPr>
            <w:rFonts w:hint="eastAsia"/>
            <w:sz w:val="28"/>
            <w:szCs w:val="28"/>
            <w:lang w:val="en-US" w:eastAsia="zh-CN"/>
          </w:rPr>
          <w:t>交货</w:t>
        </w:r>
      </w:ins>
      <w:ins w:id="274" w:author="kd-lxx" w:date="2025-11-18T09:59:57Z">
        <w:r>
          <w:rPr>
            <w:rFonts w:hint="eastAsia"/>
            <w:sz w:val="28"/>
            <w:szCs w:val="28"/>
            <w:lang w:val="en-US" w:eastAsia="zh-CN"/>
          </w:rPr>
          <w:t>时间</w:t>
        </w:r>
      </w:ins>
      <w:ins w:id="275" w:author="kd-lxx" w:date="2025-11-18T10:00:00Z">
        <w:r>
          <w:rPr>
            <w:rFonts w:hint="eastAsia"/>
            <w:sz w:val="28"/>
            <w:szCs w:val="28"/>
            <w:lang w:val="en-US" w:eastAsia="zh-CN"/>
          </w:rPr>
          <w:t>交付</w:t>
        </w:r>
      </w:ins>
      <w:ins w:id="276" w:author="kd-lxx" w:date="2025-11-18T10:00:01Z">
        <w:r>
          <w:rPr>
            <w:rFonts w:hint="eastAsia"/>
            <w:sz w:val="28"/>
            <w:szCs w:val="28"/>
            <w:lang w:val="en-US" w:eastAsia="zh-CN"/>
          </w:rPr>
          <w:t>的，</w:t>
        </w:r>
      </w:ins>
      <w:ins w:id="277" w:author="kd-lxx" w:date="2025-11-18T09:59:36Z">
        <w:r>
          <w:rPr>
            <w:rFonts w:hint="eastAsia"/>
            <w:sz w:val="28"/>
            <w:szCs w:val="28"/>
          </w:rPr>
          <w:t>每延迟</w:t>
        </w:r>
      </w:ins>
      <w:ins w:id="278" w:author="kd-lxx" w:date="2025-11-18T10:00:05Z">
        <w:r>
          <w:rPr>
            <w:rFonts w:hint="eastAsia"/>
            <w:sz w:val="28"/>
            <w:szCs w:val="28"/>
            <w:lang w:val="en-US" w:eastAsia="zh-CN"/>
          </w:rPr>
          <w:t>交货</w:t>
        </w:r>
      </w:ins>
      <w:ins w:id="279" w:author="kd-lxx" w:date="2025-11-18T09:59:36Z">
        <w:r>
          <w:rPr>
            <w:rFonts w:hint="eastAsia"/>
            <w:sz w:val="28"/>
            <w:szCs w:val="28"/>
          </w:rPr>
          <w:t>1天</w:t>
        </w:r>
      </w:ins>
      <w:ins w:id="280" w:author="kd-lxx" w:date="2025-11-18T10:00:09Z">
        <w:r>
          <w:rPr>
            <w:rFonts w:hint="eastAsia"/>
            <w:sz w:val="28"/>
            <w:szCs w:val="28"/>
            <w:lang w:eastAsia="zh-CN"/>
          </w:rPr>
          <w:t>，</w:t>
        </w:r>
      </w:ins>
      <w:ins w:id="281" w:author="kd-lxx" w:date="2025-11-18T10:00:10Z">
        <w:r>
          <w:rPr>
            <w:rFonts w:hint="eastAsia"/>
            <w:sz w:val="28"/>
            <w:szCs w:val="28"/>
            <w:lang w:val="en-US" w:eastAsia="zh-CN"/>
          </w:rPr>
          <w:t>应</w:t>
        </w:r>
      </w:ins>
      <w:ins w:id="282" w:author="kd-lxx" w:date="2025-11-18T09:59:36Z">
        <w:r>
          <w:rPr>
            <w:rFonts w:hint="eastAsia"/>
            <w:sz w:val="28"/>
            <w:szCs w:val="28"/>
          </w:rPr>
          <w:t>按合同总额的0.</w:t>
        </w:r>
      </w:ins>
      <w:ins w:id="283" w:author="kd-lxx" w:date="2025-11-18T10:00:24Z">
        <w:r>
          <w:rPr>
            <w:rFonts w:hint="eastAsia"/>
            <w:sz w:val="28"/>
            <w:szCs w:val="28"/>
            <w:lang w:val="en-US" w:eastAsia="zh-CN"/>
          </w:rPr>
          <w:t>1</w:t>
        </w:r>
      </w:ins>
      <w:ins w:id="284" w:author="kd-lxx" w:date="2025-11-18T09:59:36Z">
        <w:r>
          <w:rPr>
            <w:rFonts w:hint="eastAsia"/>
            <w:sz w:val="28"/>
            <w:szCs w:val="28"/>
          </w:rPr>
          <w:t>%支付违约金，</w:t>
        </w:r>
      </w:ins>
      <w:ins w:id="285" w:author="kd-lxx" w:date="2025-11-18T10:00:33Z">
        <w:r>
          <w:rPr>
            <w:rFonts w:hint="eastAsia"/>
            <w:sz w:val="28"/>
            <w:szCs w:val="28"/>
            <w:lang w:val="en-US" w:eastAsia="zh-CN"/>
          </w:rPr>
          <w:t>因此</w:t>
        </w:r>
      </w:ins>
      <w:ins w:id="286" w:author="kd-lxx" w:date="2025-11-18T10:00:34Z">
        <w:r>
          <w:rPr>
            <w:rFonts w:hint="eastAsia"/>
            <w:sz w:val="28"/>
            <w:szCs w:val="28"/>
            <w:lang w:val="en-US" w:eastAsia="zh-CN"/>
          </w:rPr>
          <w:t>产生</w:t>
        </w:r>
      </w:ins>
      <w:ins w:id="287" w:author="kd-lxx" w:date="2025-11-18T10:00:35Z">
        <w:r>
          <w:rPr>
            <w:rFonts w:hint="eastAsia"/>
            <w:sz w:val="28"/>
            <w:szCs w:val="28"/>
            <w:lang w:val="en-US" w:eastAsia="zh-CN"/>
          </w:rPr>
          <w:t>的</w:t>
        </w:r>
      </w:ins>
      <w:ins w:id="288" w:author="kd-lxx" w:date="2025-11-18T10:00:37Z">
        <w:r>
          <w:rPr>
            <w:rFonts w:hint="eastAsia"/>
            <w:sz w:val="28"/>
            <w:szCs w:val="28"/>
            <w:lang w:val="en-US" w:eastAsia="zh-CN"/>
          </w:rPr>
          <w:t>违约金</w:t>
        </w:r>
      </w:ins>
      <w:ins w:id="289" w:author="kd-lxx" w:date="2025-11-18T10:00:39Z">
        <w:r>
          <w:rPr>
            <w:rFonts w:hint="eastAsia"/>
            <w:sz w:val="28"/>
            <w:szCs w:val="28"/>
            <w:lang w:val="en-US" w:eastAsia="zh-CN"/>
          </w:rPr>
          <w:t>总</w:t>
        </w:r>
      </w:ins>
      <w:ins w:id="290" w:author="kd-lxx" w:date="2025-11-18T10:00:40Z">
        <w:r>
          <w:rPr>
            <w:rFonts w:hint="eastAsia"/>
            <w:sz w:val="28"/>
            <w:szCs w:val="28"/>
            <w:lang w:val="en-US" w:eastAsia="zh-CN"/>
          </w:rPr>
          <w:t>额</w:t>
        </w:r>
      </w:ins>
      <w:ins w:id="291" w:author="kd-lxx" w:date="2025-11-18T09:59:36Z">
        <w:r>
          <w:rPr>
            <w:rFonts w:hint="eastAsia"/>
            <w:sz w:val="28"/>
            <w:szCs w:val="28"/>
          </w:rPr>
          <w:t>累计不超过10%</w:t>
        </w:r>
      </w:ins>
      <w:ins w:id="292" w:author="kd-lxx" w:date="2025-11-18T09:59:37Z">
        <w:r>
          <w:rPr>
            <w:rFonts w:hint="eastAsia"/>
            <w:sz w:val="28"/>
            <w:szCs w:val="28"/>
            <w:lang w:eastAsia="zh-CN"/>
          </w:rPr>
          <w:t>。</w:t>
        </w:r>
      </w:ins>
    </w:p>
    <w:p w14:paraId="7E5E00F6">
      <w:pPr>
        <w:ind w:firstLine="560"/>
        <w:rPr>
          <w:sz w:val="28"/>
          <w:szCs w:val="28"/>
        </w:rPr>
      </w:pPr>
      <w:r>
        <w:rPr>
          <w:rFonts w:hint="eastAsia"/>
          <w:sz w:val="28"/>
          <w:szCs w:val="28"/>
        </w:rPr>
        <w:t>交付地点为佛山市三水区芦苞镇三水大道北622号。</w:t>
      </w:r>
    </w:p>
    <w:tbl>
      <w:tblPr>
        <w:tblStyle w:val="22"/>
        <w:tblW w:w="4358" w:type="pct"/>
        <w:tblInd w:w="0" w:type="dxa"/>
        <w:tblLayout w:type="autofit"/>
        <w:tblCellMar>
          <w:top w:w="0" w:type="dxa"/>
          <w:left w:w="108" w:type="dxa"/>
          <w:bottom w:w="0" w:type="dxa"/>
          <w:right w:w="108" w:type="dxa"/>
        </w:tblCellMar>
      </w:tblPr>
      <w:tblGrid>
        <w:gridCol w:w="1365"/>
        <w:gridCol w:w="2455"/>
        <w:gridCol w:w="2222"/>
        <w:gridCol w:w="1371"/>
        <w:gridCol w:w="1897"/>
      </w:tblGrid>
      <w:tr w14:paraId="38711B3F">
        <w:tblPrEx>
          <w:tblCellMar>
            <w:top w:w="0" w:type="dxa"/>
            <w:left w:w="108" w:type="dxa"/>
            <w:bottom w:w="0" w:type="dxa"/>
            <w:right w:w="108" w:type="dxa"/>
          </w:tblCellMar>
        </w:tblPrEx>
        <w:trPr>
          <w:trHeight w:val="113" w:hRule="atLeast"/>
        </w:trPr>
        <w:tc>
          <w:tcPr>
            <w:tcW w:w="733" w:type="pct"/>
            <w:tcBorders>
              <w:top w:val="single" w:color="auto" w:sz="4" w:space="0"/>
              <w:left w:val="single" w:color="auto" w:sz="4" w:space="0"/>
              <w:bottom w:val="single" w:color="auto" w:sz="4" w:space="0"/>
              <w:right w:val="single" w:color="auto" w:sz="4" w:space="0"/>
            </w:tcBorders>
            <w:noWrap/>
            <w:vAlign w:val="center"/>
          </w:tcPr>
          <w:p w14:paraId="6D5A6CEC">
            <w:pPr>
              <w:spacing w:line="240" w:lineRule="auto"/>
              <w:ind w:firstLine="0" w:firstLineChars="0"/>
              <w:jc w:val="center"/>
              <w:rPr>
                <w:sz w:val="28"/>
                <w:szCs w:val="28"/>
              </w:rPr>
            </w:pPr>
            <w:r>
              <w:rPr>
                <w:rFonts w:hint="eastAsia"/>
                <w:sz w:val="28"/>
                <w:szCs w:val="28"/>
              </w:rPr>
              <w:t>序号</w:t>
            </w:r>
          </w:p>
        </w:tc>
        <w:tc>
          <w:tcPr>
            <w:tcW w:w="1318" w:type="pct"/>
            <w:tcBorders>
              <w:top w:val="single" w:color="auto" w:sz="4" w:space="0"/>
              <w:left w:val="nil"/>
              <w:bottom w:val="single" w:color="auto" w:sz="4" w:space="0"/>
              <w:right w:val="single" w:color="auto" w:sz="4" w:space="0"/>
            </w:tcBorders>
            <w:noWrap/>
            <w:vAlign w:val="center"/>
          </w:tcPr>
          <w:p w14:paraId="3D893147">
            <w:pPr>
              <w:spacing w:line="240" w:lineRule="auto"/>
              <w:ind w:firstLine="0" w:firstLineChars="0"/>
              <w:jc w:val="center"/>
              <w:rPr>
                <w:sz w:val="28"/>
                <w:szCs w:val="28"/>
              </w:rPr>
            </w:pPr>
            <w:r>
              <w:rPr>
                <w:rFonts w:hint="eastAsia"/>
                <w:sz w:val="28"/>
                <w:szCs w:val="28"/>
              </w:rPr>
              <w:t>设备名称</w:t>
            </w:r>
          </w:p>
        </w:tc>
        <w:tc>
          <w:tcPr>
            <w:tcW w:w="1193" w:type="pct"/>
            <w:tcBorders>
              <w:top w:val="single" w:color="auto" w:sz="4" w:space="0"/>
              <w:left w:val="nil"/>
              <w:bottom w:val="single" w:color="auto" w:sz="4" w:space="0"/>
              <w:right w:val="single" w:color="auto" w:sz="4" w:space="0"/>
            </w:tcBorders>
            <w:noWrap/>
            <w:vAlign w:val="center"/>
          </w:tcPr>
          <w:p w14:paraId="36457BE6">
            <w:pPr>
              <w:spacing w:line="240" w:lineRule="auto"/>
              <w:ind w:firstLine="0" w:firstLineChars="0"/>
              <w:jc w:val="center"/>
              <w:rPr>
                <w:sz w:val="28"/>
                <w:szCs w:val="28"/>
              </w:rPr>
            </w:pPr>
            <w:r>
              <w:rPr>
                <w:rFonts w:hint="eastAsia"/>
                <w:sz w:val="28"/>
                <w:szCs w:val="28"/>
              </w:rPr>
              <w:t>数量（台）</w:t>
            </w:r>
          </w:p>
        </w:tc>
        <w:tc>
          <w:tcPr>
            <w:tcW w:w="736" w:type="pct"/>
            <w:tcBorders>
              <w:top w:val="single" w:color="auto" w:sz="4" w:space="0"/>
              <w:left w:val="nil"/>
              <w:bottom w:val="single" w:color="auto" w:sz="4" w:space="0"/>
              <w:right w:val="single" w:color="auto" w:sz="4" w:space="0"/>
            </w:tcBorders>
            <w:noWrap/>
            <w:vAlign w:val="center"/>
          </w:tcPr>
          <w:p w14:paraId="38F7962D">
            <w:pPr>
              <w:spacing w:line="240" w:lineRule="auto"/>
              <w:ind w:firstLine="0" w:firstLineChars="0"/>
              <w:jc w:val="center"/>
              <w:rPr>
                <w:sz w:val="28"/>
                <w:szCs w:val="28"/>
              </w:rPr>
            </w:pPr>
            <w:r>
              <w:rPr>
                <w:rFonts w:hint="eastAsia"/>
                <w:sz w:val="28"/>
                <w:szCs w:val="28"/>
              </w:rPr>
              <w:t>备注</w:t>
            </w:r>
          </w:p>
        </w:tc>
        <w:tc>
          <w:tcPr>
            <w:tcW w:w="1018" w:type="pct"/>
            <w:tcBorders>
              <w:top w:val="single" w:color="auto" w:sz="4" w:space="0"/>
              <w:left w:val="nil"/>
              <w:bottom w:val="single" w:color="auto" w:sz="4" w:space="0"/>
              <w:right w:val="single" w:color="auto" w:sz="4" w:space="0"/>
            </w:tcBorders>
            <w:noWrap/>
            <w:vAlign w:val="center"/>
          </w:tcPr>
          <w:p w14:paraId="26F53C6B">
            <w:pPr>
              <w:spacing w:line="240" w:lineRule="auto"/>
              <w:ind w:firstLine="0" w:firstLineChars="0"/>
              <w:jc w:val="center"/>
              <w:rPr>
                <w:sz w:val="28"/>
                <w:szCs w:val="28"/>
              </w:rPr>
            </w:pPr>
            <w:r>
              <w:rPr>
                <w:rFonts w:hint="eastAsia"/>
                <w:sz w:val="28"/>
                <w:szCs w:val="28"/>
              </w:rPr>
              <w:t>交货期（天）</w:t>
            </w:r>
          </w:p>
        </w:tc>
      </w:tr>
      <w:tr w14:paraId="1546FF26">
        <w:tblPrEx>
          <w:tblCellMar>
            <w:top w:w="0" w:type="dxa"/>
            <w:left w:w="108" w:type="dxa"/>
            <w:bottom w:w="0" w:type="dxa"/>
            <w:right w:w="108" w:type="dxa"/>
          </w:tblCellMar>
        </w:tblPrEx>
        <w:trPr>
          <w:trHeight w:val="113" w:hRule="atLeast"/>
        </w:trPr>
        <w:tc>
          <w:tcPr>
            <w:tcW w:w="733" w:type="pct"/>
            <w:tcBorders>
              <w:top w:val="nil"/>
              <w:left w:val="single" w:color="auto" w:sz="4" w:space="0"/>
              <w:bottom w:val="single" w:color="auto" w:sz="4" w:space="0"/>
              <w:right w:val="single" w:color="auto" w:sz="4" w:space="0"/>
            </w:tcBorders>
            <w:noWrap/>
            <w:vAlign w:val="center"/>
          </w:tcPr>
          <w:p w14:paraId="4D3C55B3">
            <w:pPr>
              <w:spacing w:line="240" w:lineRule="auto"/>
              <w:ind w:firstLine="0" w:firstLineChars="0"/>
              <w:jc w:val="center"/>
              <w:rPr>
                <w:sz w:val="28"/>
                <w:szCs w:val="28"/>
              </w:rPr>
            </w:pPr>
            <w:r>
              <w:rPr>
                <w:sz w:val="28"/>
                <w:szCs w:val="28"/>
              </w:rPr>
              <w:t>1</w:t>
            </w:r>
          </w:p>
        </w:tc>
        <w:tc>
          <w:tcPr>
            <w:tcW w:w="1318" w:type="pct"/>
            <w:tcBorders>
              <w:top w:val="nil"/>
              <w:left w:val="nil"/>
              <w:bottom w:val="single" w:color="auto" w:sz="4" w:space="0"/>
              <w:right w:val="single" w:color="auto" w:sz="4" w:space="0"/>
            </w:tcBorders>
            <w:noWrap/>
            <w:vAlign w:val="center"/>
          </w:tcPr>
          <w:p w14:paraId="67B7F970">
            <w:pPr>
              <w:spacing w:line="240" w:lineRule="auto"/>
              <w:ind w:firstLine="0" w:firstLineChars="0"/>
              <w:jc w:val="center"/>
              <w:rPr>
                <w:sz w:val="28"/>
                <w:szCs w:val="28"/>
              </w:rPr>
            </w:pPr>
            <w:r>
              <w:rPr>
                <w:rFonts w:hint="eastAsia"/>
                <w:sz w:val="28"/>
                <w:szCs w:val="28"/>
              </w:rPr>
              <w:t>激光跟踪仪</w:t>
            </w:r>
          </w:p>
        </w:tc>
        <w:tc>
          <w:tcPr>
            <w:tcW w:w="1193" w:type="pct"/>
            <w:tcBorders>
              <w:top w:val="nil"/>
              <w:left w:val="nil"/>
              <w:bottom w:val="single" w:color="auto" w:sz="4" w:space="0"/>
              <w:right w:val="single" w:color="auto" w:sz="4" w:space="0"/>
            </w:tcBorders>
            <w:noWrap/>
            <w:vAlign w:val="center"/>
          </w:tcPr>
          <w:p w14:paraId="529AD0AE">
            <w:pPr>
              <w:spacing w:line="240" w:lineRule="auto"/>
              <w:ind w:firstLine="0" w:firstLineChars="0"/>
              <w:jc w:val="center"/>
              <w:rPr>
                <w:sz w:val="28"/>
                <w:szCs w:val="28"/>
              </w:rPr>
            </w:pPr>
            <w:r>
              <w:rPr>
                <w:rFonts w:hint="eastAsia"/>
                <w:sz w:val="28"/>
                <w:szCs w:val="28"/>
              </w:rPr>
              <w:t>1</w:t>
            </w:r>
          </w:p>
        </w:tc>
        <w:tc>
          <w:tcPr>
            <w:tcW w:w="736" w:type="pct"/>
            <w:tcBorders>
              <w:top w:val="nil"/>
              <w:left w:val="nil"/>
              <w:bottom w:val="single" w:color="auto" w:sz="4" w:space="0"/>
              <w:right w:val="single" w:color="auto" w:sz="4" w:space="0"/>
            </w:tcBorders>
            <w:noWrap/>
            <w:vAlign w:val="center"/>
          </w:tcPr>
          <w:p w14:paraId="535074CF">
            <w:pPr>
              <w:spacing w:line="240" w:lineRule="auto"/>
              <w:ind w:firstLine="0" w:firstLineChars="0"/>
              <w:jc w:val="center"/>
              <w:rPr>
                <w:sz w:val="28"/>
                <w:szCs w:val="28"/>
              </w:rPr>
            </w:pPr>
            <w:r>
              <w:rPr>
                <w:rFonts w:hint="eastAsia"/>
                <w:sz w:val="28"/>
                <w:szCs w:val="28"/>
              </w:rPr>
              <w:t>　</w:t>
            </w:r>
          </w:p>
        </w:tc>
        <w:tc>
          <w:tcPr>
            <w:tcW w:w="1018" w:type="pct"/>
            <w:tcBorders>
              <w:top w:val="nil"/>
              <w:left w:val="nil"/>
              <w:bottom w:val="single" w:color="auto" w:sz="4" w:space="0"/>
              <w:right w:val="single" w:color="auto" w:sz="4" w:space="0"/>
            </w:tcBorders>
            <w:noWrap/>
            <w:vAlign w:val="center"/>
          </w:tcPr>
          <w:p w14:paraId="64C382A0">
            <w:pPr>
              <w:spacing w:line="240" w:lineRule="auto"/>
              <w:ind w:firstLine="0" w:firstLineChars="0"/>
              <w:jc w:val="center"/>
              <w:rPr>
                <w:color w:val="FF0000"/>
                <w:sz w:val="28"/>
                <w:szCs w:val="28"/>
              </w:rPr>
            </w:pPr>
            <w:r>
              <w:rPr>
                <w:color w:val="FF0000"/>
                <w:sz w:val="28"/>
                <w:szCs w:val="28"/>
              </w:rPr>
              <w:t>45</w:t>
            </w:r>
            <w:r>
              <w:rPr>
                <w:rFonts w:hint="eastAsia"/>
                <w:color w:val="FF0000"/>
                <w:sz w:val="28"/>
                <w:szCs w:val="28"/>
              </w:rPr>
              <w:t>天</w:t>
            </w:r>
          </w:p>
        </w:tc>
      </w:tr>
    </w:tbl>
    <w:p w14:paraId="3A89695B">
      <w:pPr>
        <w:ind w:firstLine="0" w:firstLineChars="0"/>
        <w:rPr>
          <w:sz w:val="28"/>
          <w:szCs w:val="28"/>
        </w:rPr>
      </w:pPr>
    </w:p>
    <w:p w14:paraId="05905215">
      <w:pPr>
        <w:spacing w:line="240" w:lineRule="auto"/>
        <w:ind w:firstLine="0" w:firstLineChars="0"/>
        <w:rPr>
          <w:sz w:val="28"/>
          <w:szCs w:val="28"/>
        </w:rPr>
      </w:pPr>
      <w:r>
        <w:rPr>
          <w:sz w:val="28"/>
          <w:szCs w:val="28"/>
        </w:rPr>
        <w:br w:type="page"/>
      </w:r>
    </w:p>
    <w:p w14:paraId="19A752B8">
      <w:pPr>
        <w:ind w:firstLine="0" w:firstLineChars="0"/>
        <w:rPr>
          <w:sz w:val="28"/>
          <w:szCs w:val="28"/>
        </w:rPr>
      </w:pPr>
      <w:r>
        <w:rPr>
          <w:rFonts w:hint="eastAsia"/>
          <w:sz w:val="28"/>
          <w:szCs w:val="28"/>
        </w:rPr>
        <w:t>附件三：</w:t>
      </w:r>
    </w:p>
    <w:p w14:paraId="1170DF75">
      <w:pPr>
        <w:ind w:firstLine="0" w:firstLineChars="0"/>
        <w:jc w:val="center"/>
        <w:rPr>
          <w:sz w:val="28"/>
          <w:szCs w:val="28"/>
        </w:rPr>
      </w:pPr>
      <w:bookmarkStart w:id="92" w:name="_Toc211679925"/>
      <w:r>
        <w:rPr>
          <w:rStyle w:val="35"/>
          <w:rFonts w:hint="eastAsia"/>
        </w:rPr>
        <w:t>投标报价表</w:t>
      </w:r>
      <w:bookmarkEnd w:id="92"/>
    </w:p>
    <w:tbl>
      <w:tblPr>
        <w:tblStyle w:val="22"/>
        <w:tblW w:w="12052" w:type="pct"/>
        <w:tblInd w:w="0" w:type="dxa"/>
        <w:tblLayout w:type="fixed"/>
        <w:tblCellMar>
          <w:top w:w="0" w:type="dxa"/>
          <w:left w:w="108" w:type="dxa"/>
          <w:bottom w:w="0" w:type="dxa"/>
          <w:right w:w="108" w:type="dxa"/>
        </w:tblCellMar>
      </w:tblPr>
      <w:tblGrid>
        <w:gridCol w:w="717"/>
        <w:gridCol w:w="1737"/>
        <w:gridCol w:w="2313"/>
        <w:gridCol w:w="1448"/>
        <w:gridCol w:w="1442"/>
        <w:gridCol w:w="3033"/>
        <w:gridCol w:w="3013"/>
        <w:gridCol w:w="3013"/>
        <w:gridCol w:w="3013"/>
        <w:gridCol w:w="3013"/>
        <w:gridCol w:w="3008"/>
        <w:tblGridChange w:id="293">
          <w:tblGrid>
            <w:gridCol w:w="702"/>
            <w:gridCol w:w="1700"/>
            <w:gridCol w:w="2264"/>
            <w:gridCol w:w="1417"/>
            <w:gridCol w:w="1411"/>
            <w:gridCol w:w="2969"/>
            <w:gridCol w:w="2949"/>
            <w:gridCol w:w="2949"/>
            <w:gridCol w:w="2949"/>
            <w:gridCol w:w="2949"/>
            <w:gridCol w:w="2944"/>
          </w:tblGrid>
        </w:tblGridChange>
      </w:tblGrid>
      <w:tr w14:paraId="01BC69B6">
        <w:tblPrEx>
          <w:tblCellMar>
            <w:top w:w="0" w:type="dxa"/>
            <w:left w:w="108" w:type="dxa"/>
            <w:bottom w:w="0" w:type="dxa"/>
            <w:right w:w="108" w:type="dxa"/>
          </w:tblCellMar>
        </w:tblPrEx>
        <w:trPr>
          <w:gridAfter w:val="5"/>
          <w:wAfter w:w="2924" w:type="pct"/>
          <w:trHeight w:val="20" w:hRule="atLeast"/>
        </w:trPr>
        <w:tc>
          <w:tcPr>
            <w:tcW w:w="2075" w:type="pct"/>
            <w:gridSpan w:val="6"/>
            <w:tcBorders>
              <w:top w:val="single" w:color="auto" w:sz="4" w:space="0"/>
              <w:left w:val="single" w:color="auto" w:sz="4" w:space="0"/>
              <w:bottom w:val="single" w:color="auto" w:sz="4" w:space="0"/>
              <w:right w:val="single" w:color="auto" w:sz="4" w:space="0"/>
            </w:tcBorders>
            <w:noWrap/>
            <w:vAlign w:val="center"/>
          </w:tcPr>
          <w:p w14:paraId="6F273129">
            <w:pPr>
              <w:spacing w:line="240" w:lineRule="auto"/>
              <w:ind w:firstLine="0" w:firstLineChars="0"/>
              <w:jc w:val="center"/>
              <w:rPr>
                <w:sz w:val="22"/>
                <w:szCs w:val="22"/>
              </w:rPr>
            </w:pPr>
            <w:r>
              <w:rPr>
                <w:rFonts w:hint="eastAsia"/>
                <w:sz w:val="22"/>
                <w:szCs w:val="22"/>
              </w:rPr>
              <w:t>激光跟踪仪购置项目报价单一览表</w:t>
            </w:r>
          </w:p>
        </w:tc>
      </w:tr>
      <w:tr w14:paraId="690CE007">
        <w:tblPrEx>
          <w:tblCellMar>
            <w:top w:w="0" w:type="dxa"/>
            <w:left w:w="108" w:type="dxa"/>
            <w:bottom w:w="0" w:type="dxa"/>
            <w:right w:w="108" w:type="dxa"/>
          </w:tblCellMar>
        </w:tblPrEx>
        <w:trPr>
          <w:gridAfter w:val="5"/>
          <w:wAfter w:w="2924" w:type="pct"/>
          <w:trHeight w:val="20" w:hRule="atLeast"/>
        </w:trPr>
        <w:tc>
          <w:tcPr>
            <w:tcW w:w="139" w:type="pct"/>
            <w:vMerge w:val="restart"/>
            <w:tcBorders>
              <w:top w:val="nil"/>
              <w:left w:val="single" w:color="auto" w:sz="4" w:space="0"/>
              <w:bottom w:val="single" w:color="auto" w:sz="4" w:space="0"/>
              <w:right w:val="single" w:color="auto" w:sz="4" w:space="0"/>
            </w:tcBorders>
            <w:noWrap/>
            <w:vAlign w:val="center"/>
          </w:tcPr>
          <w:p w14:paraId="6A42F6D6">
            <w:pPr>
              <w:spacing w:line="240" w:lineRule="auto"/>
              <w:ind w:firstLine="0" w:firstLineChars="0"/>
              <w:jc w:val="center"/>
            </w:pPr>
            <w:r>
              <w:rPr>
                <w:rFonts w:hint="eastAsia"/>
              </w:rPr>
              <w:t>设备单价</w:t>
            </w:r>
          </w:p>
        </w:tc>
        <w:tc>
          <w:tcPr>
            <w:tcW w:w="337" w:type="pct"/>
            <w:tcBorders>
              <w:top w:val="nil"/>
              <w:left w:val="nil"/>
              <w:bottom w:val="single" w:color="auto" w:sz="4" w:space="0"/>
              <w:right w:val="single" w:color="auto" w:sz="4" w:space="0"/>
            </w:tcBorders>
            <w:noWrap/>
            <w:vAlign w:val="center"/>
          </w:tcPr>
          <w:p w14:paraId="420689E9">
            <w:pPr>
              <w:spacing w:line="240" w:lineRule="auto"/>
              <w:ind w:firstLine="0" w:firstLineChars="0"/>
              <w:jc w:val="center"/>
            </w:pPr>
            <w:r>
              <w:rPr>
                <w:rFonts w:hint="eastAsia"/>
              </w:rPr>
              <w:t>序号</w:t>
            </w:r>
          </w:p>
        </w:tc>
        <w:tc>
          <w:tcPr>
            <w:tcW w:w="449" w:type="pct"/>
            <w:tcBorders>
              <w:top w:val="nil"/>
              <w:left w:val="nil"/>
              <w:bottom w:val="single" w:color="auto" w:sz="4" w:space="0"/>
              <w:right w:val="single" w:color="auto" w:sz="4" w:space="0"/>
            </w:tcBorders>
            <w:noWrap/>
            <w:vAlign w:val="center"/>
          </w:tcPr>
          <w:p w14:paraId="4481D910">
            <w:pPr>
              <w:spacing w:line="240" w:lineRule="auto"/>
              <w:ind w:firstLine="0" w:firstLineChars="0"/>
              <w:jc w:val="center"/>
            </w:pPr>
            <w:r>
              <w:rPr>
                <w:rFonts w:hint="eastAsia"/>
              </w:rPr>
              <w:t>设备名称</w:t>
            </w:r>
          </w:p>
        </w:tc>
        <w:tc>
          <w:tcPr>
            <w:tcW w:w="281" w:type="pct"/>
            <w:tcBorders>
              <w:top w:val="nil"/>
              <w:left w:val="nil"/>
              <w:bottom w:val="single" w:color="auto" w:sz="4" w:space="0"/>
              <w:right w:val="single" w:color="auto" w:sz="4" w:space="0"/>
            </w:tcBorders>
            <w:shd w:val="clear" w:color="auto" w:fill="auto"/>
            <w:noWrap/>
            <w:vAlign w:val="center"/>
          </w:tcPr>
          <w:p w14:paraId="712468C0">
            <w:pPr>
              <w:spacing w:line="240" w:lineRule="auto"/>
              <w:ind w:firstLine="0" w:firstLineChars="0"/>
              <w:jc w:val="center"/>
            </w:pPr>
            <w:r>
              <w:rPr>
                <w:rFonts w:hint="eastAsia"/>
              </w:rPr>
              <w:t>数量（套）</w:t>
            </w:r>
          </w:p>
        </w:tc>
        <w:tc>
          <w:tcPr>
            <w:tcW w:w="280" w:type="pct"/>
            <w:tcBorders>
              <w:top w:val="nil"/>
              <w:left w:val="nil"/>
              <w:bottom w:val="single" w:color="auto" w:sz="4" w:space="0"/>
              <w:right w:val="single" w:color="auto" w:sz="4" w:space="0"/>
            </w:tcBorders>
            <w:shd w:val="clear" w:color="auto" w:fill="auto"/>
            <w:noWrap/>
            <w:vAlign w:val="center"/>
          </w:tcPr>
          <w:p w14:paraId="196F400A">
            <w:pPr>
              <w:spacing w:line="240" w:lineRule="auto"/>
              <w:ind w:firstLine="0" w:firstLineChars="0"/>
              <w:jc w:val="center"/>
            </w:pPr>
            <w:r>
              <w:rPr>
                <w:rFonts w:hint="eastAsia"/>
              </w:rPr>
              <w:t>单价（元）</w:t>
            </w:r>
          </w:p>
        </w:tc>
        <w:tc>
          <w:tcPr>
            <w:tcW w:w="585" w:type="pct"/>
            <w:tcBorders>
              <w:top w:val="nil"/>
              <w:left w:val="nil"/>
              <w:bottom w:val="single" w:color="auto" w:sz="4" w:space="0"/>
              <w:right w:val="single" w:color="auto" w:sz="4" w:space="0"/>
            </w:tcBorders>
            <w:shd w:val="clear" w:color="auto" w:fill="auto"/>
            <w:noWrap/>
            <w:vAlign w:val="center"/>
          </w:tcPr>
          <w:p w14:paraId="784E3B5E">
            <w:pPr>
              <w:spacing w:line="240" w:lineRule="auto"/>
              <w:ind w:firstLine="0" w:firstLineChars="0"/>
              <w:jc w:val="center"/>
            </w:pPr>
            <w:r>
              <w:rPr>
                <w:rFonts w:hint="eastAsia"/>
              </w:rPr>
              <w:t>总价（元）</w:t>
            </w:r>
          </w:p>
        </w:tc>
      </w:tr>
      <w:tr w14:paraId="6A793B7A">
        <w:tblPrEx>
          <w:tblCellMar>
            <w:top w:w="0" w:type="dxa"/>
            <w:left w:w="108" w:type="dxa"/>
            <w:bottom w:w="0" w:type="dxa"/>
            <w:right w:w="108" w:type="dxa"/>
          </w:tblCellMar>
        </w:tblPrEx>
        <w:trPr>
          <w:gridAfter w:val="5"/>
          <w:wAfter w:w="2924" w:type="pct"/>
          <w:trHeight w:val="20" w:hRule="atLeast"/>
        </w:trPr>
        <w:tc>
          <w:tcPr>
            <w:tcW w:w="139" w:type="pct"/>
            <w:vMerge w:val="continue"/>
            <w:tcBorders>
              <w:top w:val="nil"/>
              <w:left w:val="single" w:color="auto" w:sz="4" w:space="0"/>
              <w:bottom w:val="single" w:color="auto" w:sz="4" w:space="0"/>
              <w:right w:val="single" w:color="auto" w:sz="4" w:space="0"/>
            </w:tcBorders>
            <w:vAlign w:val="center"/>
          </w:tcPr>
          <w:p w14:paraId="2C6E1145">
            <w:pPr>
              <w:spacing w:line="240" w:lineRule="auto"/>
              <w:ind w:firstLine="0" w:firstLineChars="0"/>
            </w:pPr>
          </w:p>
        </w:tc>
        <w:tc>
          <w:tcPr>
            <w:tcW w:w="337" w:type="pct"/>
            <w:tcBorders>
              <w:top w:val="nil"/>
              <w:left w:val="nil"/>
              <w:bottom w:val="single" w:color="auto" w:sz="4" w:space="0"/>
              <w:right w:val="single" w:color="auto" w:sz="4" w:space="0"/>
            </w:tcBorders>
            <w:noWrap/>
            <w:vAlign w:val="center"/>
          </w:tcPr>
          <w:p w14:paraId="1D523162">
            <w:pPr>
              <w:spacing w:line="240" w:lineRule="auto"/>
              <w:ind w:firstLine="0" w:firstLineChars="0"/>
              <w:jc w:val="center"/>
            </w:pPr>
            <w:r>
              <w:t>1</w:t>
            </w:r>
          </w:p>
        </w:tc>
        <w:tc>
          <w:tcPr>
            <w:tcW w:w="449" w:type="pct"/>
            <w:tcBorders>
              <w:top w:val="nil"/>
              <w:left w:val="nil"/>
              <w:bottom w:val="single" w:color="auto" w:sz="4" w:space="0"/>
              <w:right w:val="single" w:color="auto" w:sz="4" w:space="0"/>
            </w:tcBorders>
            <w:noWrap/>
            <w:vAlign w:val="center"/>
          </w:tcPr>
          <w:p w14:paraId="594316CA">
            <w:pPr>
              <w:spacing w:line="240" w:lineRule="auto"/>
              <w:ind w:firstLine="0" w:firstLineChars="0"/>
              <w:jc w:val="center"/>
            </w:pPr>
            <w:r>
              <w:rPr>
                <w:rFonts w:hint="eastAsia"/>
              </w:rPr>
              <w:t>激光跟踪仪</w:t>
            </w:r>
          </w:p>
        </w:tc>
        <w:tc>
          <w:tcPr>
            <w:tcW w:w="281" w:type="pct"/>
            <w:tcBorders>
              <w:top w:val="nil"/>
              <w:left w:val="nil"/>
              <w:bottom w:val="single" w:color="auto" w:sz="4" w:space="0"/>
              <w:right w:val="single" w:color="auto" w:sz="4" w:space="0"/>
            </w:tcBorders>
            <w:shd w:val="clear" w:color="auto" w:fill="auto"/>
            <w:noWrap/>
            <w:vAlign w:val="center"/>
          </w:tcPr>
          <w:p w14:paraId="2684A496">
            <w:pPr>
              <w:spacing w:line="240" w:lineRule="auto"/>
              <w:ind w:firstLine="0" w:firstLineChars="0"/>
              <w:jc w:val="center"/>
            </w:pPr>
            <w:r>
              <w:rPr>
                <w:rFonts w:hint="eastAsia"/>
              </w:rPr>
              <w:t>1</w:t>
            </w:r>
          </w:p>
        </w:tc>
        <w:tc>
          <w:tcPr>
            <w:tcW w:w="280" w:type="pct"/>
            <w:tcBorders>
              <w:top w:val="nil"/>
              <w:left w:val="nil"/>
              <w:bottom w:val="single" w:color="auto" w:sz="4" w:space="0"/>
              <w:right w:val="single" w:color="auto" w:sz="4" w:space="0"/>
            </w:tcBorders>
            <w:shd w:val="clear" w:color="auto" w:fill="auto"/>
            <w:noWrap/>
            <w:vAlign w:val="center"/>
          </w:tcPr>
          <w:p w14:paraId="4AF47683">
            <w:pPr>
              <w:spacing w:line="240" w:lineRule="auto"/>
              <w:ind w:firstLine="0" w:firstLineChars="0"/>
              <w:jc w:val="center"/>
            </w:pPr>
          </w:p>
        </w:tc>
        <w:tc>
          <w:tcPr>
            <w:tcW w:w="585" w:type="pct"/>
            <w:tcBorders>
              <w:top w:val="nil"/>
              <w:left w:val="nil"/>
              <w:bottom w:val="single" w:color="auto" w:sz="4" w:space="0"/>
              <w:right w:val="single" w:color="auto" w:sz="4" w:space="0"/>
            </w:tcBorders>
            <w:shd w:val="clear" w:color="auto" w:fill="auto"/>
            <w:noWrap/>
            <w:vAlign w:val="center"/>
          </w:tcPr>
          <w:p w14:paraId="3DF86FEC">
            <w:pPr>
              <w:spacing w:line="240" w:lineRule="auto"/>
              <w:ind w:firstLine="0" w:firstLineChars="0"/>
              <w:jc w:val="center"/>
            </w:pPr>
          </w:p>
        </w:tc>
      </w:tr>
      <w:tr w14:paraId="0A3F2B29">
        <w:tblPrEx>
          <w:tblCellMar>
            <w:top w:w="0" w:type="dxa"/>
            <w:left w:w="108" w:type="dxa"/>
            <w:bottom w:w="0" w:type="dxa"/>
            <w:right w:w="108" w:type="dxa"/>
          </w:tblCellMar>
          <w:tblPrExChange w:id="294" w:author="kd-lxx" w:date="2025-11-18T10:11:43Z">
            <w:tblPrEx>
              <w:tblCellMar>
                <w:top w:w="0" w:type="dxa"/>
                <w:left w:w="108" w:type="dxa"/>
                <w:bottom w:w="0" w:type="dxa"/>
                <w:right w:w="108" w:type="dxa"/>
              </w:tblCellMar>
            </w:tblPrEx>
          </w:tblPrExChange>
        </w:tblPrEx>
        <w:trPr>
          <w:gridAfter w:val="5"/>
          <w:wAfter w:w="2924" w:type="pct"/>
          <w:trHeight w:val="341" w:hRule="atLeast"/>
          <w:trPrChange w:id="294" w:author="kd-lxx" w:date="2025-11-18T10:11:43Z">
            <w:trPr>
              <w:gridAfter w:val="5"/>
              <w:wAfter w:w="2924" w:type="pct"/>
              <w:trHeight w:val="20" w:hRule="atLeast"/>
            </w:trPr>
          </w:trPrChange>
        </w:trPr>
        <w:tc>
          <w:tcPr>
            <w:tcW w:w="139" w:type="pct"/>
            <w:vMerge w:val="continue"/>
            <w:tcBorders>
              <w:top w:val="nil"/>
              <w:left w:val="single" w:color="auto" w:sz="4" w:space="0"/>
              <w:bottom w:val="single" w:color="auto" w:sz="4" w:space="0"/>
              <w:right w:val="single" w:color="auto" w:sz="4" w:space="0"/>
            </w:tcBorders>
            <w:vAlign w:val="center"/>
            <w:tcPrChange w:id="295" w:author="kd-lxx" w:date="2025-11-18T10:11:43Z">
              <w:tcPr>
                <w:tcW w:w="139" w:type="pct"/>
                <w:vMerge w:val="continue"/>
                <w:tcBorders>
                  <w:top w:val="nil"/>
                  <w:left w:val="single" w:color="auto" w:sz="4" w:space="0"/>
                  <w:bottom w:val="single" w:color="auto" w:sz="4" w:space="0"/>
                  <w:right w:val="single" w:color="auto" w:sz="4" w:space="0"/>
                </w:tcBorders>
                <w:vAlign w:val="center"/>
              </w:tcPr>
            </w:tcPrChange>
          </w:tcPr>
          <w:p w14:paraId="27D767BB">
            <w:pPr>
              <w:spacing w:line="240" w:lineRule="auto"/>
              <w:ind w:firstLine="0" w:firstLineChars="0"/>
            </w:pPr>
          </w:p>
        </w:tc>
        <w:tc>
          <w:tcPr>
            <w:tcW w:w="337" w:type="pct"/>
            <w:tcBorders>
              <w:top w:val="nil"/>
              <w:left w:val="nil"/>
              <w:bottom w:val="single" w:color="auto" w:sz="4" w:space="0"/>
              <w:right w:val="single" w:color="auto" w:sz="4" w:space="0"/>
            </w:tcBorders>
            <w:noWrap/>
            <w:vAlign w:val="center"/>
            <w:tcPrChange w:id="296" w:author="kd-lxx" w:date="2025-11-18T10:11:43Z">
              <w:tcPr>
                <w:tcW w:w="337" w:type="pct"/>
                <w:tcBorders>
                  <w:top w:val="nil"/>
                  <w:left w:val="nil"/>
                  <w:bottom w:val="single" w:color="auto" w:sz="4" w:space="0"/>
                  <w:right w:val="single" w:color="auto" w:sz="4" w:space="0"/>
                </w:tcBorders>
                <w:noWrap/>
                <w:vAlign w:val="center"/>
              </w:tcPr>
            </w:tcPrChange>
          </w:tcPr>
          <w:p w14:paraId="185BA76B">
            <w:pPr>
              <w:spacing w:line="240" w:lineRule="auto"/>
              <w:ind w:firstLine="0" w:firstLineChars="0"/>
              <w:jc w:val="center"/>
            </w:pPr>
            <w:r>
              <w:rPr>
                <w:rFonts w:hint="eastAsia"/>
              </w:rPr>
              <w:t>设备总价：</w:t>
            </w:r>
          </w:p>
        </w:tc>
        <w:tc>
          <w:tcPr>
            <w:tcW w:w="1598" w:type="pct"/>
            <w:gridSpan w:val="4"/>
            <w:tcBorders>
              <w:top w:val="single" w:color="auto" w:sz="4" w:space="0"/>
              <w:left w:val="nil"/>
              <w:bottom w:val="single" w:color="auto" w:sz="4" w:space="0"/>
              <w:right w:val="single" w:color="auto" w:sz="4" w:space="0"/>
            </w:tcBorders>
            <w:noWrap/>
            <w:vAlign w:val="center"/>
            <w:tcPrChange w:id="297" w:author="kd-lxx" w:date="2025-11-18T10:11:43Z">
              <w:tcPr>
                <w:tcW w:w="1598" w:type="pct"/>
                <w:gridSpan w:val="4"/>
                <w:tcBorders>
                  <w:top w:val="single" w:color="auto" w:sz="4" w:space="0"/>
                  <w:left w:val="nil"/>
                  <w:bottom w:val="single" w:color="auto" w:sz="4" w:space="0"/>
                  <w:right w:val="single" w:color="auto" w:sz="4" w:space="0"/>
                </w:tcBorders>
                <w:noWrap/>
                <w:vAlign w:val="center"/>
              </w:tcPr>
            </w:tcPrChange>
          </w:tcPr>
          <w:p w14:paraId="6C637630">
            <w:pPr>
              <w:spacing w:line="240" w:lineRule="auto"/>
              <w:ind w:firstLine="0" w:firstLineChars="0"/>
              <w:jc w:val="center"/>
            </w:pPr>
            <w:r>
              <w:rPr>
                <w:rFonts w:hint="eastAsia"/>
              </w:rPr>
              <w:t>人民币大写：             元整/人民币小写：             元整</w:t>
            </w:r>
          </w:p>
        </w:tc>
      </w:tr>
      <w:tr w14:paraId="21BC3297">
        <w:tblPrEx>
          <w:tblCellMar>
            <w:top w:w="0" w:type="dxa"/>
            <w:left w:w="108" w:type="dxa"/>
            <w:bottom w:w="0" w:type="dxa"/>
            <w:right w:w="108" w:type="dxa"/>
          </w:tblCellMar>
        </w:tblPrEx>
        <w:trPr>
          <w:trHeight w:val="20" w:hRule="atLeast"/>
        </w:trPr>
        <w:tc>
          <w:tcPr>
            <w:tcW w:w="2075" w:type="pct"/>
            <w:gridSpan w:val="6"/>
            <w:tcBorders>
              <w:top w:val="single" w:color="auto" w:sz="4" w:space="0"/>
              <w:left w:val="single" w:color="auto" w:sz="4" w:space="0"/>
              <w:bottom w:val="single" w:color="auto" w:sz="4" w:space="0"/>
              <w:right w:val="single" w:color="auto" w:sz="4" w:space="0"/>
            </w:tcBorders>
            <w:noWrap/>
            <w:vAlign w:val="center"/>
          </w:tcPr>
          <w:p w14:paraId="2DC2E4C6">
            <w:pPr>
              <w:spacing w:line="240" w:lineRule="auto"/>
              <w:ind w:firstLine="0" w:firstLineChars="0"/>
              <w:jc w:val="center"/>
            </w:pPr>
            <w:r>
              <w:rPr>
                <w:rFonts w:hint="eastAsia"/>
              </w:rPr>
              <w:t>含税13%总价: 人民币大写：              元整</w:t>
            </w:r>
            <w:r>
              <w:t>/</w:t>
            </w:r>
            <w:r>
              <w:rPr>
                <w:rFonts w:hint="eastAsia"/>
              </w:rPr>
              <w:t>人民币小写：             元整</w:t>
            </w:r>
          </w:p>
        </w:tc>
        <w:tc>
          <w:tcPr>
            <w:tcW w:w="585" w:type="pct"/>
          </w:tcPr>
          <w:p w14:paraId="4F6F21B9">
            <w:pPr>
              <w:spacing w:line="240" w:lineRule="auto"/>
              <w:ind w:firstLine="0" w:firstLineChars="0"/>
            </w:pPr>
          </w:p>
        </w:tc>
        <w:tc>
          <w:tcPr>
            <w:tcW w:w="585" w:type="pct"/>
            <w:vAlign w:val="center"/>
          </w:tcPr>
          <w:p w14:paraId="08A50BFB">
            <w:pPr>
              <w:spacing w:line="240" w:lineRule="auto"/>
              <w:ind w:firstLine="0" w:firstLineChars="0"/>
            </w:pPr>
            <w:r>
              <w:rPr>
                <w:rFonts w:hint="eastAsia"/>
              </w:rPr>
              <w:t>单极滑触线8</w:t>
            </w:r>
            <w:r>
              <w:t>00</w:t>
            </w:r>
            <w:r>
              <w:rPr>
                <w:rFonts w:hint="eastAsia"/>
              </w:rPr>
              <w:t>A</w:t>
            </w:r>
          </w:p>
        </w:tc>
        <w:tc>
          <w:tcPr>
            <w:tcW w:w="585" w:type="pct"/>
            <w:vAlign w:val="center"/>
          </w:tcPr>
          <w:p w14:paraId="3E7671FE">
            <w:pPr>
              <w:spacing w:line="240" w:lineRule="auto"/>
              <w:ind w:firstLine="0" w:firstLineChars="0"/>
            </w:pPr>
          </w:p>
        </w:tc>
        <w:tc>
          <w:tcPr>
            <w:tcW w:w="585" w:type="pct"/>
            <w:vAlign w:val="center"/>
          </w:tcPr>
          <w:p w14:paraId="1E10D160">
            <w:pPr>
              <w:spacing w:line="240" w:lineRule="auto"/>
              <w:ind w:firstLine="0" w:firstLineChars="0"/>
            </w:pPr>
          </w:p>
        </w:tc>
        <w:tc>
          <w:tcPr>
            <w:tcW w:w="583" w:type="pct"/>
            <w:vAlign w:val="center"/>
          </w:tcPr>
          <w:p w14:paraId="64BE5031">
            <w:pPr>
              <w:spacing w:line="240" w:lineRule="auto"/>
              <w:ind w:firstLine="0" w:firstLineChars="0"/>
            </w:pPr>
          </w:p>
        </w:tc>
      </w:tr>
    </w:tbl>
    <w:p w14:paraId="302F939A">
      <w:pPr>
        <w:ind w:firstLine="0" w:firstLineChars="0"/>
        <w:rPr>
          <w:rFonts w:hint="default"/>
          <w:sz w:val="28"/>
          <w:szCs w:val="28"/>
          <w:lang w:val="en-US" w:eastAsia="zh-CN"/>
        </w:rPr>
      </w:pPr>
      <w:ins w:id="298" w:author="kd-lxx" w:date="2025-11-18T10:13:20Z">
        <w:r>
          <w:rPr>
            <w:rFonts w:hint="eastAsia"/>
            <w:sz w:val="28"/>
            <w:szCs w:val="28"/>
            <w:lang w:val="en-US" w:eastAsia="zh-CN"/>
          </w:rPr>
          <w:t>投标人</w:t>
        </w:r>
      </w:ins>
      <w:ins w:id="299" w:author="kd-lxx" w:date="2025-11-18T10:13:22Z">
        <w:r>
          <w:rPr>
            <w:rFonts w:hint="eastAsia"/>
            <w:sz w:val="28"/>
            <w:szCs w:val="28"/>
            <w:lang w:val="en-US" w:eastAsia="zh-CN"/>
          </w:rPr>
          <w:t>确认：</w:t>
        </w:r>
      </w:ins>
    </w:p>
    <w:p w14:paraId="501CAA5C">
      <w:pPr>
        <w:spacing w:line="240" w:lineRule="auto"/>
        <w:ind w:firstLine="0" w:firstLineChars="0"/>
        <w:rPr>
          <w:ins w:id="300" w:author="kd-lxx" w:date="2025-11-18T10:13:38Z"/>
          <w:rFonts w:hint="eastAsia"/>
          <w:sz w:val="28"/>
          <w:szCs w:val="28"/>
        </w:rPr>
      </w:pPr>
      <w:ins w:id="301" w:author="kd-lxx" w:date="2025-11-18T10:15:37Z">
        <w:r>
          <w:rPr>
            <w:rFonts w:hint="eastAsia"/>
            <w:sz w:val="28"/>
            <w:szCs w:val="28"/>
            <w:lang w:val="en-US" w:eastAsia="zh-CN"/>
          </w:rPr>
          <w:t>1、</w:t>
        </w:r>
      </w:ins>
      <w:ins w:id="302" w:author="kd-lxx" w:date="2025-11-18T10:13:38Z">
        <w:r>
          <w:rPr>
            <w:rFonts w:hint="eastAsia"/>
            <w:sz w:val="28"/>
            <w:szCs w:val="28"/>
          </w:rPr>
          <w:t>本投标报价表中的“含税13%总价”为完成本项目全部交付要求的最终结算价，已全面覆盖：</w:t>
        </w:r>
      </w:ins>
    </w:p>
    <w:p w14:paraId="57E9FEF0">
      <w:pPr>
        <w:numPr>
          <w:ilvl w:val="0"/>
          <w:numId w:val="23"/>
        </w:numPr>
        <w:spacing w:line="240" w:lineRule="auto"/>
        <w:ind w:left="425" w:hanging="425" w:firstLineChars="0"/>
        <w:rPr>
          <w:ins w:id="303" w:author="kd-lxx" w:date="2025-11-18T10:13:38Z"/>
          <w:rFonts w:hint="eastAsia"/>
          <w:sz w:val="28"/>
          <w:szCs w:val="28"/>
        </w:rPr>
      </w:pPr>
      <w:ins w:id="304" w:author="kd-lxx" w:date="2025-11-18T10:13:38Z">
        <w:r>
          <w:rPr>
            <w:rFonts w:hint="eastAsia"/>
            <w:sz w:val="28"/>
            <w:szCs w:val="28"/>
          </w:rPr>
          <w:t>设备及</w:t>
        </w:r>
      </w:ins>
      <w:ins w:id="305" w:author="kd-lxx" w:date="2025-11-18T10:14:15Z">
        <w:r>
          <w:rPr>
            <w:rFonts w:hint="eastAsia"/>
            <w:sz w:val="28"/>
            <w:szCs w:val="28"/>
            <w:lang w:val="en-US" w:eastAsia="zh-CN"/>
          </w:rPr>
          <w:t>附件</w:t>
        </w:r>
      </w:ins>
      <w:ins w:id="306" w:author="kd-lxx" w:date="2025-11-18T10:13:38Z">
        <w:r>
          <w:rPr>
            <w:rFonts w:hint="eastAsia"/>
            <w:sz w:val="28"/>
            <w:szCs w:val="28"/>
          </w:rPr>
          <w:t>的采购、生产、包装费用；</w:t>
        </w:r>
      </w:ins>
    </w:p>
    <w:p w14:paraId="093CD97B">
      <w:pPr>
        <w:numPr>
          <w:ilvl w:val="0"/>
          <w:numId w:val="23"/>
        </w:numPr>
        <w:spacing w:line="240" w:lineRule="auto"/>
        <w:ind w:left="425" w:hanging="425" w:firstLineChars="0"/>
        <w:rPr>
          <w:ins w:id="307" w:author="kd-lxx" w:date="2025-11-18T10:13:38Z"/>
          <w:rFonts w:hint="eastAsia"/>
          <w:sz w:val="28"/>
          <w:szCs w:val="28"/>
        </w:rPr>
      </w:pPr>
      <w:ins w:id="308" w:author="kd-lxx" w:date="2025-11-18T10:13:38Z">
        <w:r>
          <w:rPr>
            <w:rFonts w:hint="eastAsia"/>
            <w:sz w:val="28"/>
            <w:szCs w:val="28"/>
          </w:rPr>
          <w:t>设备运输（含长途、短途）、搬运、装卸至</w:t>
        </w:r>
      </w:ins>
      <w:ins w:id="309" w:author="kd-lxx" w:date="2025-11-18T10:14:23Z">
        <w:r>
          <w:rPr>
            <w:rFonts w:hint="eastAsia"/>
            <w:sz w:val="28"/>
            <w:szCs w:val="28"/>
            <w:lang w:val="en-US" w:eastAsia="zh-CN"/>
          </w:rPr>
          <w:t>需方</w:t>
        </w:r>
      </w:ins>
      <w:ins w:id="310" w:author="kd-lxx" w:date="2025-11-18T10:13:38Z">
        <w:r>
          <w:rPr>
            <w:rFonts w:hint="eastAsia"/>
            <w:sz w:val="28"/>
            <w:szCs w:val="28"/>
          </w:rPr>
          <w:t>指定位置的全部费用；</w:t>
        </w:r>
      </w:ins>
    </w:p>
    <w:p w14:paraId="2A31591D">
      <w:pPr>
        <w:numPr>
          <w:ilvl w:val="0"/>
          <w:numId w:val="23"/>
        </w:numPr>
        <w:spacing w:line="240" w:lineRule="auto"/>
        <w:ind w:left="425" w:hanging="425" w:firstLineChars="0"/>
        <w:rPr>
          <w:ins w:id="311" w:author="kd-lxx" w:date="2025-11-18T10:13:38Z"/>
          <w:rFonts w:hint="eastAsia"/>
          <w:sz w:val="28"/>
          <w:szCs w:val="28"/>
        </w:rPr>
      </w:pPr>
      <w:ins w:id="312" w:author="kd-lxx" w:date="2025-11-18T10:13:38Z">
        <w:r>
          <w:rPr>
            <w:rFonts w:hint="eastAsia"/>
            <w:sz w:val="28"/>
            <w:szCs w:val="28"/>
          </w:rPr>
          <w:t>设备现场安装、调试（含软件安装激活、硬件校准）的人工及辅料费用；</w:t>
        </w:r>
      </w:ins>
    </w:p>
    <w:p w14:paraId="0DCB3209">
      <w:pPr>
        <w:numPr>
          <w:ilvl w:val="0"/>
          <w:numId w:val="23"/>
        </w:numPr>
        <w:spacing w:line="240" w:lineRule="auto"/>
        <w:ind w:left="425" w:hanging="425" w:firstLineChars="0"/>
        <w:rPr>
          <w:ins w:id="313" w:author="kd-lxx" w:date="2025-11-18T10:13:38Z"/>
          <w:rFonts w:hint="eastAsia"/>
          <w:sz w:val="28"/>
          <w:szCs w:val="28"/>
        </w:rPr>
      </w:pPr>
      <w:ins w:id="314" w:author="kd-lxx" w:date="2025-11-18T10:13:38Z">
        <w:r>
          <w:rPr>
            <w:rFonts w:hint="eastAsia"/>
            <w:sz w:val="28"/>
            <w:szCs w:val="28"/>
          </w:rPr>
          <w:t>安装调试期间及验收前的设备维修、配件更换费用；</w:t>
        </w:r>
      </w:ins>
    </w:p>
    <w:p w14:paraId="3655B3FF">
      <w:pPr>
        <w:numPr>
          <w:ilvl w:val="0"/>
          <w:numId w:val="23"/>
        </w:numPr>
        <w:spacing w:line="240" w:lineRule="auto"/>
        <w:ind w:left="425" w:hanging="425" w:firstLineChars="0"/>
        <w:rPr>
          <w:ins w:id="315" w:author="kd-lxx" w:date="2025-11-18T10:13:38Z"/>
          <w:rFonts w:hint="eastAsia"/>
          <w:sz w:val="28"/>
          <w:szCs w:val="28"/>
        </w:rPr>
      </w:pPr>
      <w:ins w:id="316" w:author="kd-lxx" w:date="2025-11-18T10:14:38Z">
        <w:r>
          <w:rPr>
            <w:rFonts w:hint="eastAsia"/>
            <w:sz w:val="28"/>
            <w:szCs w:val="28"/>
            <w:lang w:val="en-US" w:eastAsia="zh-CN"/>
          </w:rPr>
          <w:t>需方</w:t>
        </w:r>
      </w:ins>
      <w:ins w:id="317" w:author="kd-lxx" w:date="2025-11-18T10:13:38Z">
        <w:r>
          <w:rPr>
            <w:rFonts w:hint="eastAsia"/>
            <w:sz w:val="28"/>
            <w:szCs w:val="28"/>
          </w:rPr>
          <w:t>操作人员的现场培训费用（含理论及实操指导）；</w:t>
        </w:r>
      </w:ins>
    </w:p>
    <w:p w14:paraId="5339D15B">
      <w:pPr>
        <w:numPr>
          <w:ilvl w:val="0"/>
          <w:numId w:val="23"/>
        </w:numPr>
        <w:spacing w:line="240" w:lineRule="auto"/>
        <w:ind w:left="425" w:hanging="425" w:firstLineChars="0"/>
        <w:rPr>
          <w:ins w:id="318" w:author="kd-lxx" w:date="2025-11-18T10:14:53Z"/>
          <w:rFonts w:hint="eastAsia"/>
          <w:sz w:val="28"/>
          <w:szCs w:val="28"/>
        </w:rPr>
      </w:pPr>
      <w:ins w:id="319" w:author="kd-lxx" w:date="2025-11-18T10:13:38Z">
        <w:r>
          <w:rPr>
            <w:rFonts w:hint="eastAsia"/>
            <w:sz w:val="28"/>
            <w:szCs w:val="28"/>
          </w:rPr>
          <w:t>本项目涉及的全部税费（含增值税13%）、保险费（运输险、安装意外险）等。</w:t>
        </w:r>
      </w:ins>
    </w:p>
    <w:p w14:paraId="6642E416">
      <w:pPr>
        <w:spacing w:line="240" w:lineRule="auto"/>
        <w:ind w:firstLine="562" w:firstLineChars="200"/>
        <w:rPr>
          <w:ins w:id="320" w:author="kd-lxx" w:date="2025-11-18T10:13:38Z"/>
          <w:rFonts w:hint="eastAsia"/>
          <w:b/>
          <w:bCs/>
          <w:sz w:val="28"/>
          <w:szCs w:val="28"/>
        </w:rPr>
      </w:pPr>
      <w:ins w:id="321" w:author="kd-lxx" w:date="2025-11-18T10:13:38Z">
        <w:r>
          <w:rPr>
            <w:rFonts w:hint="eastAsia"/>
            <w:b/>
            <w:bCs/>
            <w:sz w:val="28"/>
            <w:szCs w:val="28"/>
          </w:rPr>
          <w:t>投标人承诺，无论项目实施过程中是否出现未预见的工作量增加（如安装环境调整、调试流程优化），均不向招标人额外收取任何费用，总价保持不变。</w:t>
        </w:r>
      </w:ins>
    </w:p>
    <w:p w14:paraId="18C78E73">
      <w:pPr>
        <w:spacing w:line="240" w:lineRule="auto"/>
        <w:ind w:firstLine="562" w:firstLineChars="200"/>
        <w:rPr>
          <w:ins w:id="322" w:author="kd-lxx" w:date="2025-11-18T10:15:24Z"/>
          <w:rFonts w:hint="eastAsia"/>
          <w:sz w:val="28"/>
          <w:szCs w:val="28"/>
        </w:rPr>
      </w:pPr>
      <w:ins w:id="323" w:author="kd-lxx" w:date="2025-11-18T10:13:38Z">
        <w:r>
          <w:rPr>
            <w:rFonts w:hint="eastAsia"/>
            <w:b/>
            <w:bCs/>
            <w:sz w:val="28"/>
            <w:szCs w:val="28"/>
          </w:rPr>
          <w:t>若因投标人漏算、少算费用导致后续无法正常履约，由投标人自行承担全部责任及成本，与招标人无关。</w:t>
        </w:r>
      </w:ins>
    </w:p>
    <w:p w14:paraId="704080A0">
      <w:pPr>
        <w:spacing w:line="240" w:lineRule="auto"/>
        <w:ind w:firstLine="0" w:firstLineChars="0"/>
        <w:rPr>
          <w:ins w:id="324" w:author="kd-lxx" w:date="2025-11-18T10:15:28Z"/>
          <w:rFonts w:hint="eastAsia"/>
          <w:sz w:val="28"/>
          <w:szCs w:val="28"/>
        </w:rPr>
      </w:pPr>
      <w:ins w:id="325" w:author="kd-lxx" w:date="2025-11-18T10:16:06Z">
        <w:r>
          <w:rPr>
            <w:rFonts w:hint="eastAsia"/>
            <w:sz w:val="28"/>
            <w:szCs w:val="28"/>
            <w:lang w:val="en-US" w:eastAsia="zh-CN"/>
          </w:rPr>
          <w:t>2、</w:t>
        </w:r>
      </w:ins>
      <w:ins w:id="326" w:author="kd-lxx" w:date="2025-11-18T10:15:28Z">
        <w:r>
          <w:rPr>
            <w:rFonts w:hint="eastAsia"/>
            <w:sz w:val="28"/>
            <w:szCs w:val="28"/>
          </w:rPr>
          <w:t>不含费用说明（仅以下情形除外）</w:t>
        </w:r>
      </w:ins>
    </w:p>
    <w:p w14:paraId="0728C379">
      <w:pPr>
        <w:numPr>
          <w:ilvl w:val="0"/>
          <w:numId w:val="24"/>
        </w:numPr>
        <w:spacing w:line="240" w:lineRule="auto"/>
        <w:ind w:left="425" w:hanging="425" w:firstLineChars="0"/>
        <w:rPr>
          <w:ins w:id="327" w:author="kd-lxx" w:date="2025-11-18T10:15:28Z"/>
          <w:rFonts w:hint="eastAsia"/>
          <w:sz w:val="28"/>
          <w:szCs w:val="28"/>
        </w:rPr>
      </w:pPr>
      <w:ins w:id="328" w:author="kd-lxx" w:date="2025-11-18T10:15:28Z">
        <w:r>
          <w:rPr>
            <w:rFonts w:hint="eastAsia"/>
            <w:sz w:val="28"/>
            <w:szCs w:val="28"/>
          </w:rPr>
          <w:t>设备验收合格后，超出质保期的维修费用（按合同约定的质保外收费标准执行）；</w:t>
        </w:r>
      </w:ins>
    </w:p>
    <w:p w14:paraId="4991AFD1">
      <w:pPr>
        <w:numPr>
          <w:ilvl w:val="0"/>
          <w:numId w:val="24"/>
        </w:numPr>
        <w:spacing w:line="240" w:lineRule="auto"/>
        <w:ind w:left="425" w:hanging="425" w:firstLineChars="0"/>
        <w:rPr>
          <w:sz w:val="28"/>
          <w:szCs w:val="28"/>
        </w:rPr>
      </w:pPr>
      <w:ins w:id="329" w:author="kd-lxx" w:date="2025-11-18T10:15:28Z">
        <w:r>
          <w:rPr>
            <w:rFonts w:hint="eastAsia"/>
            <w:sz w:val="28"/>
            <w:szCs w:val="28"/>
          </w:rPr>
          <w:t>因</w:t>
        </w:r>
      </w:ins>
      <w:ins w:id="330" w:author="kd-lxx" w:date="2025-11-18T10:16:35Z">
        <w:r>
          <w:rPr>
            <w:rFonts w:hint="eastAsia"/>
            <w:sz w:val="28"/>
            <w:szCs w:val="28"/>
            <w:lang w:val="en-US" w:eastAsia="zh-CN"/>
          </w:rPr>
          <w:t>需方</w:t>
        </w:r>
      </w:ins>
      <w:ins w:id="331" w:author="kd-lxx" w:date="2025-11-18T10:15:28Z">
        <w:r>
          <w:rPr>
            <w:rFonts w:hint="eastAsia"/>
            <w:sz w:val="28"/>
            <w:szCs w:val="28"/>
          </w:rPr>
          <w:t>原因导致的设备损坏产生的额外费用（需双方另行签订补充协议确认）。</w:t>
        </w:r>
      </w:ins>
      <w:r>
        <w:rPr>
          <w:sz w:val="28"/>
          <w:szCs w:val="28"/>
        </w:rPr>
        <w:br w:type="page"/>
      </w:r>
    </w:p>
    <w:p w14:paraId="26FE43C2">
      <w:pPr>
        <w:ind w:firstLine="0" w:firstLineChars="0"/>
      </w:pPr>
      <w:r>
        <w:rPr>
          <w:rFonts w:hint="eastAsia"/>
          <w:sz w:val="28"/>
          <w:szCs w:val="28"/>
        </w:rPr>
        <w:t>附件四：</w:t>
      </w:r>
    </w:p>
    <w:p w14:paraId="0A7B72FA">
      <w:pPr>
        <w:pStyle w:val="2"/>
        <w:rPr>
          <w:rFonts w:cs="宋体"/>
          <w:kern w:val="0"/>
          <w:sz w:val="24"/>
          <w:szCs w:val="24"/>
        </w:rPr>
      </w:pPr>
      <w:bookmarkStart w:id="93" w:name="_Toc211679926"/>
      <w:r>
        <w:rPr>
          <w:rFonts w:hint="eastAsia"/>
        </w:rPr>
        <w:t>商务偏差表</w:t>
      </w:r>
      <w:bookmarkEnd w:id="93"/>
    </w:p>
    <w:p w14:paraId="4571BA79">
      <w:pPr>
        <w:widowControl w:val="0"/>
        <w:spacing w:line="240" w:lineRule="auto"/>
        <w:ind w:firstLine="560"/>
        <w:jc w:val="both"/>
        <w:rPr>
          <w:rFonts w:ascii="Times New Roman" w:hAnsi="Times New Roman"/>
          <w:kern w:val="2"/>
          <w:sz w:val="28"/>
          <w:szCs w:val="20"/>
        </w:rPr>
      </w:pPr>
    </w:p>
    <w:p w14:paraId="28D572AA">
      <w:pPr>
        <w:widowControl w:val="0"/>
        <w:snapToGrid w:val="0"/>
        <w:ind w:firstLine="0" w:firstLineChars="0"/>
        <w:jc w:val="both"/>
        <w:rPr>
          <w:rFonts w:cs="Times New Roman"/>
          <w:kern w:val="2"/>
          <w:sz w:val="28"/>
          <w:szCs w:val="28"/>
          <w:u w:val="single"/>
        </w:rPr>
      </w:pPr>
      <w:r>
        <w:rPr>
          <w:rFonts w:hint="eastAsia" w:cs="Times New Roman"/>
          <w:kern w:val="2"/>
          <w:sz w:val="28"/>
          <w:szCs w:val="28"/>
        </w:rPr>
        <w:t>投标人名称：</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rPr>
        <w:t>招标文件编号：</w:t>
      </w:r>
      <w:r>
        <w:rPr>
          <w:rFonts w:hint="eastAsia" w:cs="Times New Roman"/>
          <w:kern w:val="2"/>
          <w:sz w:val="28"/>
          <w:szCs w:val="28"/>
          <w:u w:val="single"/>
        </w:rPr>
        <w:t xml:space="preserve"> </w:t>
      </w:r>
      <w:r>
        <w:rPr>
          <w:rFonts w:cs="Times New Roman"/>
          <w:kern w:val="2"/>
          <w:sz w:val="28"/>
          <w:szCs w:val="28"/>
          <w:u w:val="single"/>
        </w:rPr>
        <w:t xml:space="preserve">                        </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2395"/>
        <w:gridCol w:w="2136"/>
        <w:gridCol w:w="2136"/>
        <w:gridCol w:w="2137"/>
      </w:tblGrid>
      <w:tr w14:paraId="69BB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2D3DFF9D">
            <w:pPr>
              <w:widowControl w:val="0"/>
              <w:spacing w:line="240" w:lineRule="auto"/>
              <w:ind w:firstLine="0" w:firstLineChars="0"/>
              <w:jc w:val="center"/>
              <w:rPr>
                <w:rFonts w:cs="Times New Roman"/>
                <w:kern w:val="2"/>
                <w:sz w:val="28"/>
                <w:szCs w:val="28"/>
              </w:rPr>
            </w:pPr>
            <w:r>
              <w:rPr>
                <w:rFonts w:hint="eastAsia" w:cs="Times New Roman"/>
                <w:kern w:val="2"/>
                <w:sz w:val="28"/>
                <w:szCs w:val="28"/>
              </w:rPr>
              <w:t>序号</w:t>
            </w:r>
          </w:p>
        </w:tc>
        <w:tc>
          <w:tcPr>
            <w:tcW w:w="1121" w:type="pct"/>
            <w:tcBorders>
              <w:top w:val="single" w:color="auto" w:sz="4" w:space="0"/>
              <w:left w:val="single" w:color="auto" w:sz="4" w:space="0"/>
              <w:bottom w:val="single" w:color="auto" w:sz="4" w:space="0"/>
              <w:right w:val="single" w:color="auto" w:sz="4" w:space="0"/>
            </w:tcBorders>
            <w:vAlign w:val="center"/>
          </w:tcPr>
          <w:p w14:paraId="78FFC91E">
            <w:pPr>
              <w:widowControl w:val="0"/>
              <w:spacing w:line="240" w:lineRule="auto"/>
              <w:ind w:firstLine="0" w:firstLineChars="0"/>
              <w:jc w:val="center"/>
              <w:rPr>
                <w:rFonts w:cs="Times New Roman"/>
                <w:kern w:val="2"/>
                <w:sz w:val="28"/>
                <w:szCs w:val="28"/>
              </w:rPr>
            </w:pPr>
            <w:r>
              <w:rPr>
                <w:rFonts w:hint="eastAsia" w:cs="Times New Roman"/>
                <w:kern w:val="2"/>
                <w:sz w:val="28"/>
                <w:szCs w:val="28"/>
              </w:rPr>
              <w:t>招标文件条目号</w:t>
            </w:r>
          </w:p>
        </w:tc>
        <w:tc>
          <w:tcPr>
            <w:tcW w:w="1000" w:type="pct"/>
            <w:tcBorders>
              <w:top w:val="single" w:color="auto" w:sz="4" w:space="0"/>
              <w:left w:val="single" w:color="auto" w:sz="4" w:space="0"/>
              <w:bottom w:val="single" w:color="auto" w:sz="4" w:space="0"/>
              <w:right w:val="single" w:color="auto" w:sz="4" w:space="0"/>
            </w:tcBorders>
            <w:vAlign w:val="center"/>
          </w:tcPr>
          <w:p w14:paraId="6B724590">
            <w:pPr>
              <w:widowControl w:val="0"/>
              <w:spacing w:line="240" w:lineRule="auto"/>
              <w:ind w:firstLine="0" w:firstLineChars="0"/>
              <w:jc w:val="center"/>
              <w:rPr>
                <w:rFonts w:cs="Times New Roman"/>
                <w:kern w:val="2"/>
                <w:sz w:val="28"/>
                <w:szCs w:val="28"/>
              </w:rPr>
            </w:pPr>
            <w:r>
              <w:rPr>
                <w:rFonts w:hint="eastAsia" w:cs="Times New Roman"/>
                <w:kern w:val="2"/>
                <w:sz w:val="28"/>
                <w:szCs w:val="28"/>
              </w:rPr>
              <w:t>招标文件条款</w:t>
            </w:r>
          </w:p>
        </w:tc>
        <w:tc>
          <w:tcPr>
            <w:tcW w:w="1000" w:type="pct"/>
            <w:tcBorders>
              <w:top w:val="single" w:color="auto" w:sz="4" w:space="0"/>
              <w:left w:val="single" w:color="auto" w:sz="4" w:space="0"/>
              <w:bottom w:val="single" w:color="auto" w:sz="4" w:space="0"/>
              <w:right w:val="single" w:color="auto" w:sz="4" w:space="0"/>
            </w:tcBorders>
            <w:vAlign w:val="center"/>
          </w:tcPr>
          <w:p w14:paraId="7FC79BB6">
            <w:pPr>
              <w:widowControl w:val="0"/>
              <w:spacing w:line="240" w:lineRule="auto"/>
              <w:ind w:firstLine="0" w:firstLineChars="0"/>
              <w:jc w:val="center"/>
              <w:rPr>
                <w:rFonts w:cs="Times New Roman"/>
                <w:kern w:val="2"/>
                <w:sz w:val="28"/>
                <w:szCs w:val="28"/>
              </w:rPr>
            </w:pPr>
            <w:r>
              <w:rPr>
                <w:rFonts w:hint="eastAsia" w:cs="Times New Roman"/>
                <w:kern w:val="2"/>
                <w:sz w:val="28"/>
                <w:szCs w:val="28"/>
              </w:rPr>
              <w:t>投标文件条款</w:t>
            </w:r>
          </w:p>
        </w:tc>
        <w:tc>
          <w:tcPr>
            <w:tcW w:w="1000" w:type="pct"/>
            <w:tcBorders>
              <w:top w:val="single" w:color="auto" w:sz="4" w:space="0"/>
              <w:left w:val="single" w:color="auto" w:sz="4" w:space="0"/>
              <w:bottom w:val="single" w:color="auto" w:sz="4" w:space="0"/>
              <w:right w:val="single" w:color="auto" w:sz="4" w:space="0"/>
            </w:tcBorders>
            <w:vAlign w:val="center"/>
          </w:tcPr>
          <w:p w14:paraId="48597F0E">
            <w:pPr>
              <w:widowControl w:val="0"/>
              <w:spacing w:line="240" w:lineRule="auto"/>
              <w:ind w:firstLine="0" w:firstLineChars="0"/>
              <w:jc w:val="center"/>
              <w:rPr>
                <w:rFonts w:cs="Times New Roman"/>
                <w:kern w:val="2"/>
                <w:sz w:val="28"/>
                <w:szCs w:val="28"/>
              </w:rPr>
            </w:pPr>
            <w:r>
              <w:rPr>
                <w:rFonts w:hint="eastAsia" w:cs="Times New Roman"/>
                <w:kern w:val="2"/>
                <w:sz w:val="28"/>
                <w:szCs w:val="28"/>
              </w:rPr>
              <w:t>偏差说明</w:t>
            </w:r>
          </w:p>
        </w:tc>
      </w:tr>
      <w:tr w14:paraId="6BC9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35BFFDA4">
            <w:pPr>
              <w:widowControl w:val="0"/>
              <w:spacing w:line="240" w:lineRule="auto"/>
              <w:ind w:firstLine="0" w:firstLineChars="0"/>
              <w:jc w:val="center"/>
              <w:rPr>
                <w:rFonts w:cs="Times New Roman"/>
                <w:kern w:val="2"/>
                <w:sz w:val="28"/>
                <w:szCs w:val="28"/>
              </w:rPr>
            </w:pPr>
          </w:p>
        </w:tc>
        <w:tc>
          <w:tcPr>
            <w:tcW w:w="1121" w:type="pct"/>
            <w:tcBorders>
              <w:top w:val="single" w:color="auto" w:sz="4" w:space="0"/>
              <w:left w:val="single" w:color="auto" w:sz="4" w:space="0"/>
              <w:bottom w:val="single" w:color="auto" w:sz="4" w:space="0"/>
              <w:right w:val="single" w:color="auto" w:sz="4" w:space="0"/>
            </w:tcBorders>
            <w:vAlign w:val="center"/>
          </w:tcPr>
          <w:p w14:paraId="52518581">
            <w:pPr>
              <w:widowControl w:val="0"/>
              <w:spacing w:line="240" w:lineRule="auto"/>
              <w:ind w:firstLine="0" w:firstLineChars="0"/>
              <w:jc w:val="center"/>
              <w:rPr>
                <w:rFonts w:cs="Times New Roman"/>
                <w:kern w:val="2"/>
                <w:sz w:val="28"/>
                <w:szCs w:val="28"/>
              </w:rPr>
            </w:pPr>
          </w:p>
        </w:tc>
        <w:tc>
          <w:tcPr>
            <w:tcW w:w="1000" w:type="pct"/>
            <w:tcBorders>
              <w:top w:val="single" w:color="auto" w:sz="4" w:space="0"/>
              <w:left w:val="single" w:color="auto" w:sz="4" w:space="0"/>
              <w:bottom w:val="single" w:color="auto" w:sz="4" w:space="0"/>
              <w:right w:val="single" w:color="auto" w:sz="4" w:space="0"/>
            </w:tcBorders>
            <w:vAlign w:val="center"/>
          </w:tcPr>
          <w:p w14:paraId="590C0F88">
            <w:pPr>
              <w:widowControl w:val="0"/>
              <w:spacing w:line="240" w:lineRule="auto"/>
              <w:ind w:firstLine="0" w:firstLineChars="0"/>
              <w:jc w:val="center"/>
              <w:rPr>
                <w:rFonts w:cs="Times New Roman"/>
                <w:kern w:val="2"/>
                <w:sz w:val="28"/>
                <w:szCs w:val="28"/>
              </w:rPr>
            </w:pPr>
          </w:p>
        </w:tc>
        <w:tc>
          <w:tcPr>
            <w:tcW w:w="1000" w:type="pct"/>
            <w:tcBorders>
              <w:top w:val="single" w:color="auto" w:sz="4" w:space="0"/>
              <w:left w:val="single" w:color="auto" w:sz="4" w:space="0"/>
              <w:bottom w:val="single" w:color="auto" w:sz="4" w:space="0"/>
              <w:right w:val="single" w:color="auto" w:sz="4" w:space="0"/>
            </w:tcBorders>
            <w:vAlign w:val="center"/>
          </w:tcPr>
          <w:p w14:paraId="1C66FD4D">
            <w:pPr>
              <w:widowControl w:val="0"/>
              <w:spacing w:line="240" w:lineRule="auto"/>
              <w:ind w:firstLine="0" w:firstLineChars="0"/>
              <w:jc w:val="center"/>
              <w:rPr>
                <w:rFonts w:cs="Times New Roman"/>
                <w:kern w:val="2"/>
                <w:sz w:val="28"/>
                <w:szCs w:val="28"/>
              </w:rPr>
            </w:pPr>
          </w:p>
        </w:tc>
        <w:tc>
          <w:tcPr>
            <w:tcW w:w="1000" w:type="pct"/>
            <w:tcBorders>
              <w:top w:val="single" w:color="auto" w:sz="4" w:space="0"/>
              <w:left w:val="single" w:color="auto" w:sz="4" w:space="0"/>
              <w:bottom w:val="single" w:color="auto" w:sz="4" w:space="0"/>
              <w:right w:val="single" w:color="auto" w:sz="4" w:space="0"/>
            </w:tcBorders>
            <w:vAlign w:val="center"/>
          </w:tcPr>
          <w:p w14:paraId="72B60C63">
            <w:pPr>
              <w:widowControl w:val="0"/>
              <w:spacing w:line="240" w:lineRule="auto"/>
              <w:ind w:firstLine="0" w:firstLineChars="0"/>
              <w:jc w:val="center"/>
              <w:rPr>
                <w:rFonts w:cs="Times New Roman"/>
                <w:kern w:val="2"/>
                <w:sz w:val="28"/>
                <w:szCs w:val="28"/>
              </w:rPr>
            </w:pPr>
          </w:p>
        </w:tc>
      </w:tr>
      <w:tr w14:paraId="56BF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02E2B1B1">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7B30818B">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59CA903C">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01B2187D">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02CCEE07">
            <w:pPr>
              <w:widowControl w:val="0"/>
              <w:spacing w:line="240" w:lineRule="auto"/>
              <w:ind w:firstLine="0" w:firstLineChars="0"/>
              <w:jc w:val="center"/>
              <w:rPr>
                <w:rFonts w:cs="Times New Roman"/>
                <w:kern w:val="2"/>
              </w:rPr>
            </w:pPr>
          </w:p>
        </w:tc>
      </w:tr>
      <w:tr w14:paraId="7E5D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5A162390">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73FC3AC0">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3A4345DE">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2CBDDB91">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1EBC08E0">
            <w:pPr>
              <w:widowControl w:val="0"/>
              <w:spacing w:line="240" w:lineRule="auto"/>
              <w:ind w:firstLine="0" w:firstLineChars="0"/>
              <w:jc w:val="center"/>
              <w:rPr>
                <w:rFonts w:cs="Times New Roman"/>
                <w:kern w:val="2"/>
              </w:rPr>
            </w:pPr>
          </w:p>
        </w:tc>
      </w:tr>
      <w:tr w14:paraId="16C2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22AD4402">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45761261">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7289C3F8">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35B84BCE">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69AB56AA">
            <w:pPr>
              <w:widowControl w:val="0"/>
              <w:spacing w:line="240" w:lineRule="auto"/>
              <w:ind w:firstLine="0" w:firstLineChars="0"/>
              <w:jc w:val="center"/>
              <w:rPr>
                <w:rFonts w:cs="Times New Roman"/>
                <w:kern w:val="2"/>
              </w:rPr>
            </w:pPr>
          </w:p>
        </w:tc>
      </w:tr>
      <w:tr w14:paraId="6606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536685BF">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10B7507B">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4ACDCD66">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5D266B89">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015B26F5">
            <w:pPr>
              <w:widowControl w:val="0"/>
              <w:spacing w:line="240" w:lineRule="auto"/>
              <w:ind w:firstLine="0" w:firstLineChars="0"/>
              <w:jc w:val="center"/>
              <w:rPr>
                <w:rFonts w:cs="Times New Roman"/>
                <w:kern w:val="2"/>
              </w:rPr>
            </w:pPr>
          </w:p>
        </w:tc>
      </w:tr>
      <w:tr w14:paraId="6ED8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70595541">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7BAF8361">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562591B4">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3BAF92DD">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2B15EC09">
            <w:pPr>
              <w:widowControl w:val="0"/>
              <w:spacing w:line="240" w:lineRule="auto"/>
              <w:ind w:firstLine="0" w:firstLineChars="0"/>
              <w:jc w:val="center"/>
              <w:rPr>
                <w:rFonts w:cs="Times New Roman"/>
                <w:kern w:val="2"/>
              </w:rPr>
            </w:pPr>
          </w:p>
        </w:tc>
      </w:tr>
      <w:tr w14:paraId="1200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451C198D">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58E62C3A">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2EC13BA3">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0CBFBC66">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2AA01759">
            <w:pPr>
              <w:widowControl w:val="0"/>
              <w:spacing w:line="240" w:lineRule="auto"/>
              <w:ind w:firstLine="0" w:firstLineChars="0"/>
              <w:jc w:val="center"/>
              <w:rPr>
                <w:rFonts w:cs="Times New Roman"/>
                <w:kern w:val="2"/>
              </w:rPr>
            </w:pPr>
          </w:p>
        </w:tc>
      </w:tr>
      <w:tr w14:paraId="2720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4949D04F">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5ACF15D1">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413813CF">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0F25EA70">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16C1E111">
            <w:pPr>
              <w:widowControl w:val="0"/>
              <w:spacing w:line="240" w:lineRule="auto"/>
              <w:ind w:firstLine="0" w:firstLineChars="0"/>
              <w:jc w:val="center"/>
              <w:rPr>
                <w:rFonts w:cs="Times New Roman"/>
                <w:kern w:val="2"/>
              </w:rPr>
            </w:pPr>
          </w:p>
        </w:tc>
      </w:tr>
      <w:tr w14:paraId="762C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19711BE1">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5D66E6D9">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7D143F66">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77DD15B0">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111D7DD2">
            <w:pPr>
              <w:widowControl w:val="0"/>
              <w:spacing w:line="240" w:lineRule="auto"/>
              <w:ind w:firstLine="0" w:firstLineChars="0"/>
              <w:jc w:val="center"/>
              <w:rPr>
                <w:rFonts w:cs="Times New Roman"/>
                <w:kern w:val="2"/>
              </w:rPr>
            </w:pPr>
          </w:p>
        </w:tc>
      </w:tr>
      <w:tr w14:paraId="1C4A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2AA1E9AD">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2484FF8D">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343F9647">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5E5F7317">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35F4FF7F">
            <w:pPr>
              <w:widowControl w:val="0"/>
              <w:spacing w:line="240" w:lineRule="auto"/>
              <w:ind w:firstLine="0" w:firstLineChars="0"/>
              <w:jc w:val="center"/>
              <w:rPr>
                <w:rFonts w:cs="Times New Roman"/>
                <w:kern w:val="2"/>
              </w:rPr>
            </w:pPr>
          </w:p>
        </w:tc>
      </w:tr>
      <w:tr w14:paraId="485A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79" w:type="pct"/>
            <w:tcBorders>
              <w:top w:val="single" w:color="auto" w:sz="4" w:space="0"/>
              <w:left w:val="single" w:color="auto" w:sz="4" w:space="0"/>
              <w:bottom w:val="single" w:color="auto" w:sz="4" w:space="0"/>
              <w:right w:val="single" w:color="auto" w:sz="4" w:space="0"/>
            </w:tcBorders>
            <w:vAlign w:val="center"/>
          </w:tcPr>
          <w:p w14:paraId="776FF956">
            <w:pPr>
              <w:widowControl w:val="0"/>
              <w:spacing w:line="240" w:lineRule="auto"/>
              <w:ind w:firstLine="0" w:firstLineChars="0"/>
              <w:jc w:val="center"/>
              <w:rPr>
                <w:rFonts w:cs="Times New Roman"/>
                <w:kern w:val="2"/>
              </w:rPr>
            </w:pPr>
          </w:p>
        </w:tc>
        <w:tc>
          <w:tcPr>
            <w:tcW w:w="1121" w:type="pct"/>
            <w:tcBorders>
              <w:top w:val="single" w:color="auto" w:sz="4" w:space="0"/>
              <w:left w:val="single" w:color="auto" w:sz="4" w:space="0"/>
              <w:bottom w:val="single" w:color="auto" w:sz="4" w:space="0"/>
              <w:right w:val="single" w:color="auto" w:sz="4" w:space="0"/>
            </w:tcBorders>
            <w:vAlign w:val="center"/>
          </w:tcPr>
          <w:p w14:paraId="469804D2">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2CBE7525">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2FAD623C">
            <w:pPr>
              <w:widowControl w:val="0"/>
              <w:spacing w:line="240" w:lineRule="auto"/>
              <w:ind w:firstLine="0" w:firstLineChars="0"/>
              <w:jc w:val="center"/>
              <w:rPr>
                <w:rFonts w:cs="Times New Roman"/>
                <w:kern w:val="2"/>
              </w:rPr>
            </w:pPr>
          </w:p>
        </w:tc>
        <w:tc>
          <w:tcPr>
            <w:tcW w:w="1000" w:type="pct"/>
            <w:tcBorders>
              <w:top w:val="single" w:color="auto" w:sz="4" w:space="0"/>
              <w:left w:val="single" w:color="auto" w:sz="4" w:space="0"/>
              <w:bottom w:val="single" w:color="auto" w:sz="4" w:space="0"/>
              <w:right w:val="single" w:color="auto" w:sz="4" w:space="0"/>
            </w:tcBorders>
            <w:vAlign w:val="center"/>
          </w:tcPr>
          <w:p w14:paraId="2372E6BC">
            <w:pPr>
              <w:widowControl w:val="0"/>
              <w:spacing w:line="240" w:lineRule="auto"/>
              <w:ind w:firstLine="0" w:firstLineChars="0"/>
              <w:jc w:val="center"/>
              <w:rPr>
                <w:rFonts w:cs="Times New Roman"/>
                <w:kern w:val="2"/>
              </w:rPr>
            </w:pPr>
          </w:p>
        </w:tc>
      </w:tr>
      <w:tr w14:paraId="1DB5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F9E41E1">
            <w:pPr>
              <w:widowControl w:val="0"/>
              <w:spacing w:line="440" w:lineRule="exact"/>
              <w:ind w:firstLine="0" w:firstLineChars="0"/>
              <w:jc w:val="both"/>
              <w:rPr>
                <w:rFonts w:cs="Times New Roman"/>
                <w:b/>
                <w:kern w:val="2"/>
              </w:rPr>
            </w:pPr>
            <w:r>
              <w:rPr>
                <w:rFonts w:hint="eastAsia" w:cs="Times New Roman"/>
                <w:b/>
                <w:kern w:val="2"/>
              </w:rPr>
              <w:t>投标人声明：针对本招标标的，除本表已列明偏差外，我们接受招标文件规定的其余全部商务条件，并承诺按照招标文件规定的商务条件提供对应产品和服务。</w:t>
            </w:r>
          </w:p>
        </w:tc>
      </w:tr>
    </w:tbl>
    <w:p w14:paraId="72108AE1">
      <w:pPr>
        <w:widowControl w:val="0"/>
        <w:spacing w:line="240" w:lineRule="auto"/>
        <w:ind w:firstLine="0" w:firstLineChars="0"/>
        <w:jc w:val="both"/>
        <w:rPr>
          <w:rFonts w:ascii="仿宋" w:hAnsi="仿宋" w:eastAsia="仿宋" w:cs="Times New Roman"/>
          <w:b/>
          <w:kern w:val="2"/>
          <w:sz w:val="28"/>
          <w:szCs w:val="28"/>
        </w:rPr>
      </w:pPr>
    </w:p>
    <w:p w14:paraId="2ED78E3C">
      <w:pPr>
        <w:widowControl w:val="0"/>
        <w:spacing w:line="240" w:lineRule="auto"/>
        <w:ind w:firstLine="0" w:firstLineChars="0"/>
        <w:jc w:val="both"/>
        <w:rPr>
          <w:rFonts w:ascii="仿宋" w:hAnsi="仿宋" w:eastAsia="仿宋" w:cs="Times New Roman"/>
          <w:kern w:val="2"/>
          <w:sz w:val="28"/>
          <w:szCs w:val="28"/>
        </w:rPr>
      </w:pPr>
    </w:p>
    <w:p w14:paraId="27BA51E9">
      <w:pPr>
        <w:widowControl w:val="0"/>
        <w:spacing w:line="240" w:lineRule="auto"/>
        <w:ind w:firstLine="560"/>
        <w:jc w:val="both"/>
        <w:rPr>
          <w:rFonts w:ascii="Times New Roman" w:hAnsi="Times New Roman"/>
          <w:kern w:val="2"/>
          <w:sz w:val="28"/>
          <w:szCs w:val="20"/>
        </w:rPr>
      </w:pPr>
    </w:p>
    <w:p w14:paraId="6C087AB6">
      <w:pPr>
        <w:widowControl w:val="0"/>
        <w:spacing w:line="240" w:lineRule="auto"/>
        <w:ind w:firstLine="560"/>
        <w:jc w:val="both"/>
        <w:rPr>
          <w:rFonts w:ascii="Times New Roman" w:hAnsi="Times New Roman"/>
          <w:kern w:val="2"/>
          <w:sz w:val="28"/>
          <w:szCs w:val="20"/>
        </w:rPr>
      </w:pPr>
    </w:p>
    <w:p w14:paraId="0C491811">
      <w:pPr>
        <w:widowControl w:val="0"/>
        <w:spacing w:line="360" w:lineRule="atLeast"/>
        <w:ind w:firstLine="0" w:firstLineChars="0"/>
        <w:jc w:val="both"/>
        <w:rPr>
          <w:rFonts w:cs="Times New Roman"/>
          <w:kern w:val="2"/>
          <w:sz w:val="28"/>
          <w:szCs w:val="28"/>
        </w:rPr>
      </w:pPr>
      <w:r>
        <w:rPr>
          <w:rFonts w:hint="eastAsia" w:cs="Times New Roman"/>
          <w:kern w:val="2"/>
          <w:sz w:val="28"/>
          <w:szCs w:val="28"/>
        </w:rPr>
        <w:t>投标人：（盖单位章）</w:t>
      </w:r>
    </w:p>
    <w:p w14:paraId="138FE2CA">
      <w:pPr>
        <w:widowControl w:val="0"/>
        <w:spacing w:line="360" w:lineRule="atLeast"/>
        <w:ind w:firstLine="0" w:firstLineChars="0"/>
        <w:jc w:val="both"/>
        <w:rPr>
          <w:rFonts w:cs="Times New Roman"/>
          <w:kern w:val="2"/>
          <w:sz w:val="28"/>
          <w:szCs w:val="28"/>
        </w:rPr>
      </w:pPr>
      <w:r>
        <w:rPr>
          <w:rFonts w:hint="eastAsia" w:cs="Times New Roman"/>
          <w:kern w:val="2"/>
          <w:sz w:val="28"/>
          <w:szCs w:val="28"/>
        </w:rPr>
        <w:t>法定代表人或其授权代表人：</w:t>
      </w:r>
      <w:r>
        <w:rPr>
          <w:rFonts w:hint="eastAsia" w:cs="Times New Roman"/>
          <w:kern w:val="2"/>
          <w:sz w:val="28"/>
          <w:szCs w:val="28"/>
          <w:u w:val="single"/>
        </w:rPr>
        <w:t xml:space="preserve">            </w:t>
      </w:r>
      <w:r>
        <w:rPr>
          <w:rFonts w:hint="eastAsia" w:cs="Times New Roman"/>
          <w:kern w:val="2"/>
          <w:sz w:val="28"/>
          <w:szCs w:val="28"/>
        </w:rPr>
        <w:t>（签字或盖章）</w:t>
      </w:r>
    </w:p>
    <w:p w14:paraId="2CBF358A">
      <w:pPr>
        <w:ind w:firstLine="560"/>
        <w:rPr>
          <w:rFonts w:cs="Times New Roman"/>
          <w:kern w:val="2"/>
          <w:sz w:val="28"/>
          <w:szCs w:val="28"/>
        </w:rPr>
      </w:pPr>
      <w:r>
        <w:rPr>
          <w:rFonts w:hint="eastAsia" w:cs="Times New Roman"/>
          <w:kern w:val="2"/>
          <w:sz w:val="28"/>
          <w:szCs w:val="28"/>
        </w:rPr>
        <w:t>日期：</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u w:val="single"/>
        </w:rPr>
        <w:t xml:space="preserve">  </w:t>
      </w:r>
      <w:r>
        <w:rPr>
          <w:rFonts w:hint="eastAsia" w:cs="Times New Roman"/>
          <w:kern w:val="2"/>
          <w:sz w:val="28"/>
          <w:szCs w:val="28"/>
        </w:rPr>
        <w:t>年</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rPr>
        <w:t>月</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rPr>
        <w:t>日</w:t>
      </w:r>
    </w:p>
    <w:p w14:paraId="39A1397A">
      <w:pPr>
        <w:spacing w:line="240" w:lineRule="auto"/>
        <w:ind w:firstLine="0" w:firstLineChars="0"/>
        <w:rPr>
          <w:rFonts w:cs="Times New Roman"/>
          <w:kern w:val="2"/>
          <w:sz w:val="28"/>
          <w:szCs w:val="28"/>
        </w:rPr>
      </w:pPr>
      <w:r>
        <w:rPr>
          <w:rFonts w:cs="Times New Roman"/>
          <w:kern w:val="2"/>
          <w:sz w:val="28"/>
          <w:szCs w:val="28"/>
        </w:rPr>
        <w:br w:type="page"/>
      </w:r>
    </w:p>
    <w:p w14:paraId="7479CAAA">
      <w:pPr>
        <w:ind w:firstLine="0" w:firstLineChars="0"/>
        <w:rPr>
          <w:sz w:val="28"/>
          <w:szCs w:val="28"/>
        </w:rPr>
      </w:pPr>
      <w:r>
        <w:rPr>
          <w:rFonts w:hint="eastAsia"/>
          <w:sz w:val="28"/>
          <w:szCs w:val="28"/>
        </w:rPr>
        <w:t>附件五：</w:t>
      </w:r>
    </w:p>
    <w:p w14:paraId="15435ED8">
      <w:pPr>
        <w:pStyle w:val="2"/>
        <w:rPr>
          <w:rFonts w:cs="宋体"/>
          <w:kern w:val="0"/>
          <w:szCs w:val="28"/>
        </w:rPr>
      </w:pPr>
      <w:bookmarkStart w:id="94" w:name="_Toc211679927"/>
      <w:r>
        <w:rPr>
          <w:rFonts w:hint="eastAsia"/>
        </w:rPr>
        <w:t>技术偏差表</w:t>
      </w:r>
      <w:bookmarkEnd w:id="94"/>
    </w:p>
    <w:p w14:paraId="389D495F">
      <w:pPr>
        <w:widowControl w:val="0"/>
        <w:spacing w:line="240" w:lineRule="auto"/>
        <w:ind w:firstLine="560"/>
        <w:jc w:val="both"/>
        <w:rPr>
          <w:rFonts w:ascii="Times New Roman" w:hAnsi="Times New Roman"/>
          <w:kern w:val="2"/>
          <w:sz w:val="28"/>
          <w:szCs w:val="20"/>
        </w:rPr>
      </w:pPr>
    </w:p>
    <w:p w14:paraId="28EDF671">
      <w:pPr>
        <w:widowControl w:val="0"/>
        <w:snapToGrid w:val="0"/>
        <w:ind w:firstLine="0" w:firstLineChars="0"/>
        <w:jc w:val="both"/>
        <w:rPr>
          <w:rFonts w:cs="Times New Roman"/>
          <w:kern w:val="2"/>
          <w:sz w:val="28"/>
          <w:szCs w:val="28"/>
        </w:rPr>
      </w:pPr>
      <w:r>
        <w:rPr>
          <w:rFonts w:hint="eastAsia" w:cs="Times New Roman"/>
          <w:kern w:val="2"/>
          <w:sz w:val="28"/>
          <w:szCs w:val="28"/>
        </w:rPr>
        <w:t>投标人名称：</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rPr>
        <w:t>招标文件编号：</w:t>
      </w:r>
      <w:r>
        <w:rPr>
          <w:rFonts w:hint="eastAsia" w:cs="Times New Roman"/>
          <w:kern w:val="2"/>
          <w:sz w:val="28"/>
          <w:szCs w:val="28"/>
          <w:u w:val="single"/>
        </w:rPr>
        <w:t xml:space="preserve"> </w:t>
      </w:r>
      <w:r>
        <w:rPr>
          <w:rFonts w:cs="Times New Roman"/>
          <w:kern w:val="2"/>
          <w:sz w:val="28"/>
          <w:szCs w:val="28"/>
          <w:u w:val="single"/>
        </w:rPr>
        <w:t xml:space="preserve">                         </w:t>
      </w:r>
    </w:p>
    <w:tbl>
      <w:tblPr>
        <w:tblStyle w:val="22"/>
        <w:tblW w:w="5000" w:type="pct"/>
        <w:jc w:val="center"/>
        <w:tblLayout w:type="autofit"/>
        <w:tblCellMar>
          <w:top w:w="0" w:type="dxa"/>
          <w:left w:w="54" w:type="dxa"/>
          <w:bottom w:w="0" w:type="dxa"/>
          <w:right w:w="54" w:type="dxa"/>
        </w:tblCellMar>
      </w:tblPr>
      <w:tblGrid>
        <w:gridCol w:w="1762"/>
        <w:gridCol w:w="1762"/>
        <w:gridCol w:w="1762"/>
        <w:gridCol w:w="1762"/>
        <w:gridCol w:w="1763"/>
        <w:gridCol w:w="1763"/>
      </w:tblGrid>
      <w:tr w14:paraId="145203D6">
        <w:tblPrEx>
          <w:tblCellMar>
            <w:top w:w="0" w:type="dxa"/>
            <w:left w:w="54" w:type="dxa"/>
            <w:bottom w:w="0" w:type="dxa"/>
            <w:right w:w="54" w:type="dxa"/>
          </w:tblCellMar>
        </w:tblPrEx>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2268F5AA">
            <w:pPr>
              <w:widowControl w:val="0"/>
              <w:spacing w:line="240" w:lineRule="auto"/>
              <w:ind w:firstLine="0" w:firstLineChars="0"/>
              <w:jc w:val="center"/>
              <w:rPr>
                <w:rFonts w:cs="Times New Roman"/>
                <w:kern w:val="2"/>
                <w:sz w:val="28"/>
                <w:szCs w:val="28"/>
              </w:rPr>
            </w:pPr>
            <w:r>
              <w:rPr>
                <w:rFonts w:hint="eastAsia" w:cs="Times New Roman"/>
                <w:kern w:val="2"/>
                <w:sz w:val="28"/>
                <w:szCs w:val="28"/>
              </w:rPr>
              <w:t>序号</w:t>
            </w:r>
          </w:p>
        </w:tc>
        <w:tc>
          <w:tcPr>
            <w:tcW w:w="833" w:type="pct"/>
            <w:tcBorders>
              <w:top w:val="single" w:color="auto" w:sz="6" w:space="0"/>
              <w:left w:val="single" w:color="auto" w:sz="6" w:space="0"/>
              <w:bottom w:val="single" w:color="auto" w:sz="6" w:space="0"/>
              <w:right w:val="single" w:color="auto" w:sz="6" w:space="0"/>
            </w:tcBorders>
            <w:vAlign w:val="center"/>
          </w:tcPr>
          <w:p w14:paraId="232CA3D0">
            <w:pPr>
              <w:widowControl w:val="0"/>
              <w:spacing w:line="240" w:lineRule="auto"/>
              <w:ind w:firstLine="0" w:firstLineChars="0"/>
              <w:jc w:val="center"/>
              <w:rPr>
                <w:rFonts w:cs="Times New Roman"/>
                <w:kern w:val="2"/>
                <w:sz w:val="28"/>
                <w:szCs w:val="28"/>
              </w:rPr>
            </w:pPr>
            <w:r>
              <w:rPr>
                <w:rFonts w:hint="eastAsia" w:cs="Times New Roman"/>
                <w:kern w:val="2"/>
                <w:sz w:val="28"/>
                <w:szCs w:val="28"/>
              </w:rPr>
              <w:t>货物名称</w:t>
            </w:r>
          </w:p>
        </w:tc>
        <w:tc>
          <w:tcPr>
            <w:tcW w:w="833" w:type="pct"/>
            <w:tcBorders>
              <w:top w:val="single" w:color="auto" w:sz="6" w:space="0"/>
              <w:left w:val="single" w:color="auto" w:sz="6" w:space="0"/>
              <w:bottom w:val="single" w:color="auto" w:sz="6" w:space="0"/>
              <w:right w:val="single" w:color="auto" w:sz="6" w:space="0"/>
            </w:tcBorders>
            <w:vAlign w:val="center"/>
          </w:tcPr>
          <w:p w14:paraId="437E899F">
            <w:pPr>
              <w:widowControl w:val="0"/>
              <w:spacing w:line="240" w:lineRule="auto"/>
              <w:ind w:firstLine="0" w:firstLineChars="0"/>
              <w:jc w:val="center"/>
              <w:rPr>
                <w:rFonts w:cs="Times New Roman"/>
                <w:kern w:val="2"/>
                <w:sz w:val="28"/>
                <w:szCs w:val="28"/>
              </w:rPr>
            </w:pPr>
            <w:r>
              <w:rPr>
                <w:rFonts w:hint="eastAsia" w:cs="Times New Roman"/>
                <w:kern w:val="2"/>
                <w:sz w:val="28"/>
                <w:szCs w:val="28"/>
              </w:rPr>
              <w:t>招标规格</w:t>
            </w:r>
          </w:p>
        </w:tc>
        <w:tc>
          <w:tcPr>
            <w:tcW w:w="833" w:type="pct"/>
            <w:tcBorders>
              <w:top w:val="single" w:color="auto" w:sz="6" w:space="0"/>
              <w:left w:val="single" w:color="auto" w:sz="4" w:space="0"/>
              <w:bottom w:val="single" w:color="auto" w:sz="6" w:space="0"/>
              <w:right w:val="single" w:color="auto" w:sz="4" w:space="0"/>
            </w:tcBorders>
            <w:vAlign w:val="center"/>
          </w:tcPr>
          <w:p w14:paraId="799953E7">
            <w:pPr>
              <w:widowControl w:val="0"/>
              <w:spacing w:line="240" w:lineRule="auto"/>
              <w:ind w:firstLine="0" w:firstLineChars="0"/>
              <w:jc w:val="center"/>
              <w:rPr>
                <w:rFonts w:cs="Times New Roman"/>
                <w:kern w:val="2"/>
                <w:sz w:val="28"/>
                <w:szCs w:val="28"/>
              </w:rPr>
            </w:pPr>
            <w:r>
              <w:rPr>
                <w:rFonts w:hint="eastAsia" w:cs="Times New Roman"/>
                <w:kern w:val="2"/>
                <w:sz w:val="28"/>
                <w:szCs w:val="28"/>
              </w:rPr>
              <w:t>投标规格</w:t>
            </w:r>
          </w:p>
        </w:tc>
        <w:tc>
          <w:tcPr>
            <w:tcW w:w="833" w:type="pct"/>
            <w:tcBorders>
              <w:top w:val="single" w:color="auto" w:sz="6" w:space="0"/>
              <w:left w:val="single" w:color="auto" w:sz="4" w:space="0"/>
              <w:bottom w:val="single" w:color="auto" w:sz="6" w:space="0"/>
              <w:right w:val="single" w:color="auto" w:sz="4" w:space="0"/>
            </w:tcBorders>
            <w:vAlign w:val="center"/>
          </w:tcPr>
          <w:p w14:paraId="2C4330CE">
            <w:pPr>
              <w:widowControl w:val="0"/>
              <w:spacing w:line="240" w:lineRule="auto"/>
              <w:ind w:firstLine="0" w:firstLineChars="0"/>
              <w:jc w:val="center"/>
              <w:rPr>
                <w:rFonts w:cs="Times New Roman"/>
                <w:kern w:val="2"/>
                <w:sz w:val="28"/>
                <w:szCs w:val="28"/>
              </w:rPr>
            </w:pPr>
            <w:r>
              <w:rPr>
                <w:rFonts w:hint="eastAsia" w:cs="Times New Roman"/>
                <w:kern w:val="2"/>
                <w:sz w:val="28"/>
                <w:szCs w:val="28"/>
              </w:rPr>
              <w:t>偏离</w:t>
            </w:r>
          </w:p>
        </w:tc>
        <w:tc>
          <w:tcPr>
            <w:tcW w:w="833" w:type="pct"/>
            <w:tcBorders>
              <w:top w:val="single" w:color="auto" w:sz="6" w:space="0"/>
              <w:left w:val="single" w:color="auto" w:sz="4" w:space="0"/>
              <w:bottom w:val="single" w:color="auto" w:sz="6" w:space="0"/>
              <w:right w:val="single" w:color="auto" w:sz="6" w:space="0"/>
            </w:tcBorders>
            <w:vAlign w:val="center"/>
          </w:tcPr>
          <w:p w14:paraId="13C0A02D">
            <w:pPr>
              <w:widowControl w:val="0"/>
              <w:spacing w:line="240" w:lineRule="auto"/>
              <w:ind w:firstLine="0" w:firstLineChars="0"/>
              <w:jc w:val="center"/>
              <w:rPr>
                <w:rFonts w:cs="Times New Roman"/>
                <w:kern w:val="2"/>
                <w:sz w:val="28"/>
                <w:szCs w:val="28"/>
              </w:rPr>
            </w:pPr>
            <w:r>
              <w:rPr>
                <w:rFonts w:hint="eastAsia" w:cs="Times New Roman"/>
                <w:kern w:val="2"/>
                <w:sz w:val="28"/>
                <w:szCs w:val="28"/>
              </w:rPr>
              <w:t>说明</w:t>
            </w:r>
          </w:p>
        </w:tc>
      </w:tr>
      <w:tr w14:paraId="50B5E0C7">
        <w:tblPrEx>
          <w:tblCellMar>
            <w:top w:w="0" w:type="dxa"/>
            <w:left w:w="54" w:type="dxa"/>
            <w:bottom w:w="0" w:type="dxa"/>
            <w:right w:w="54" w:type="dxa"/>
          </w:tblCellMar>
        </w:tblPrEx>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28544678">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269CD4B8">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5DAE954E">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534CFFDE">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009D2277">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6" w:space="0"/>
            </w:tcBorders>
            <w:vAlign w:val="center"/>
          </w:tcPr>
          <w:p w14:paraId="4444257E">
            <w:pPr>
              <w:widowControl w:val="0"/>
              <w:spacing w:line="240" w:lineRule="auto"/>
              <w:ind w:firstLine="0" w:firstLineChars="0"/>
              <w:jc w:val="center"/>
              <w:rPr>
                <w:rFonts w:cs="Times New Roman"/>
                <w:kern w:val="2"/>
              </w:rPr>
            </w:pPr>
          </w:p>
        </w:tc>
      </w:tr>
      <w:tr w14:paraId="64DDF289">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4B8FFD67">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547CC6EA">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1F6AAF91">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16B107DB">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7B683524">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6" w:space="0"/>
            </w:tcBorders>
            <w:vAlign w:val="center"/>
          </w:tcPr>
          <w:p w14:paraId="4724F45C">
            <w:pPr>
              <w:widowControl w:val="0"/>
              <w:spacing w:line="240" w:lineRule="auto"/>
              <w:ind w:firstLine="0" w:firstLineChars="0"/>
              <w:jc w:val="center"/>
              <w:rPr>
                <w:rFonts w:cs="Times New Roman"/>
                <w:kern w:val="2"/>
              </w:rPr>
            </w:pPr>
          </w:p>
        </w:tc>
      </w:tr>
      <w:tr w14:paraId="4C633990">
        <w:tblPrEx>
          <w:tblCellMar>
            <w:top w:w="0" w:type="dxa"/>
            <w:left w:w="54" w:type="dxa"/>
            <w:bottom w:w="0" w:type="dxa"/>
            <w:right w:w="54" w:type="dxa"/>
          </w:tblCellMar>
        </w:tblPrEx>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63228ED1">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25EA4AA8">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74D24AFF">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287BC8C3">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4F4EE040">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6" w:space="0"/>
            </w:tcBorders>
            <w:vAlign w:val="center"/>
          </w:tcPr>
          <w:p w14:paraId="6B388682">
            <w:pPr>
              <w:widowControl w:val="0"/>
              <w:spacing w:line="240" w:lineRule="auto"/>
              <w:ind w:firstLine="0" w:firstLineChars="0"/>
              <w:jc w:val="center"/>
              <w:rPr>
                <w:rFonts w:cs="Times New Roman"/>
                <w:kern w:val="2"/>
              </w:rPr>
            </w:pPr>
          </w:p>
        </w:tc>
      </w:tr>
      <w:tr w14:paraId="0863940A">
        <w:tblPrEx>
          <w:tblCellMar>
            <w:top w:w="0" w:type="dxa"/>
            <w:left w:w="54" w:type="dxa"/>
            <w:bottom w:w="0" w:type="dxa"/>
            <w:right w:w="54" w:type="dxa"/>
          </w:tblCellMar>
        </w:tblPrEx>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3738F138">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29E731B2">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7A44B9EC">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0311E42B">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0D18625E">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6" w:space="0"/>
            </w:tcBorders>
            <w:vAlign w:val="center"/>
          </w:tcPr>
          <w:p w14:paraId="3274A941">
            <w:pPr>
              <w:widowControl w:val="0"/>
              <w:spacing w:line="240" w:lineRule="auto"/>
              <w:ind w:firstLine="0" w:firstLineChars="0"/>
              <w:jc w:val="center"/>
              <w:rPr>
                <w:rFonts w:cs="Times New Roman"/>
                <w:kern w:val="2"/>
              </w:rPr>
            </w:pPr>
          </w:p>
        </w:tc>
      </w:tr>
      <w:tr w14:paraId="08C8CA49">
        <w:tblPrEx>
          <w:tblCellMar>
            <w:top w:w="0" w:type="dxa"/>
            <w:left w:w="54" w:type="dxa"/>
            <w:bottom w:w="0" w:type="dxa"/>
            <w:right w:w="54" w:type="dxa"/>
          </w:tblCellMar>
        </w:tblPrEx>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204E65E1">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4020C446">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51BA4D60">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56418EA7">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2760A2CE">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6" w:space="0"/>
            </w:tcBorders>
            <w:vAlign w:val="center"/>
          </w:tcPr>
          <w:p w14:paraId="65E1F6C1">
            <w:pPr>
              <w:widowControl w:val="0"/>
              <w:spacing w:line="240" w:lineRule="auto"/>
              <w:ind w:firstLine="0" w:firstLineChars="0"/>
              <w:jc w:val="center"/>
              <w:rPr>
                <w:rFonts w:cs="Times New Roman"/>
                <w:kern w:val="2"/>
              </w:rPr>
            </w:pPr>
          </w:p>
        </w:tc>
      </w:tr>
      <w:tr w14:paraId="6E2E296E">
        <w:tblPrEx>
          <w:tblCellMar>
            <w:top w:w="0" w:type="dxa"/>
            <w:left w:w="54" w:type="dxa"/>
            <w:bottom w:w="0" w:type="dxa"/>
            <w:right w:w="54" w:type="dxa"/>
          </w:tblCellMar>
        </w:tblPrEx>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5EC11DAD">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03101216">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5D83C9F0">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4890194F">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1D9A48BE">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6" w:space="0"/>
            </w:tcBorders>
            <w:vAlign w:val="center"/>
          </w:tcPr>
          <w:p w14:paraId="517BA28B">
            <w:pPr>
              <w:widowControl w:val="0"/>
              <w:spacing w:line="240" w:lineRule="auto"/>
              <w:ind w:firstLine="0" w:firstLineChars="0"/>
              <w:jc w:val="center"/>
              <w:rPr>
                <w:rFonts w:cs="Times New Roman"/>
                <w:kern w:val="2"/>
              </w:rPr>
            </w:pPr>
          </w:p>
        </w:tc>
      </w:tr>
      <w:tr w14:paraId="7D1ED3A2">
        <w:tblPrEx>
          <w:tblCellMar>
            <w:top w:w="0" w:type="dxa"/>
            <w:left w:w="54" w:type="dxa"/>
            <w:bottom w:w="0" w:type="dxa"/>
            <w:right w:w="54" w:type="dxa"/>
          </w:tblCellMar>
        </w:tblPrEx>
        <w:trPr>
          <w:trHeight w:val="510" w:hRule="atLeast"/>
          <w:jc w:val="center"/>
        </w:trPr>
        <w:tc>
          <w:tcPr>
            <w:tcW w:w="833" w:type="pct"/>
            <w:tcBorders>
              <w:top w:val="single" w:color="auto" w:sz="6" w:space="0"/>
              <w:left w:val="single" w:color="auto" w:sz="6" w:space="0"/>
              <w:bottom w:val="single" w:color="auto" w:sz="6" w:space="0"/>
              <w:right w:val="single" w:color="auto" w:sz="6" w:space="0"/>
            </w:tcBorders>
            <w:vAlign w:val="center"/>
          </w:tcPr>
          <w:p w14:paraId="50B29BC1">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73C619AB">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6" w:space="0"/>
              <w:bottom w:val="single" w:color="auto" w:sz="6" w:space="0"/>
              <w:right w:val="single" w:color="auto" w:sz="6" w:space="0"/>
            </w:tcBorders>
            <w:vAlign w:val="center"/>
          </w:tcPr>
          <w:p w14:paraId="0A612D57">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7460F710">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4" w:space="0"/>
            </w:tcBorders>
            <w:vAlign w:val="center"/>
          </w:tcPr>
          <w:p w14:paraId="57E7FDE3">
            <w:pPr>
              <w:widowControl w:val="0"/>
              <w:spacing w:line="240" w:lineRule="auto"/>
              <w:ind w:firstLine="0" w:firstLineChars="0"/>
              <w:jc w:val="center"/>
              <w:rPr>
                <w:rFonts w:cs="Times New Roman"/>
                <w:kern w:val="2"/>
              </w:rPr>
            </w:pPr>
          </w:p>
        </w:tc>
        <w:tc>
          <w:tcPr>
            <w:tcW w:w="833" w:type="pct"/>
            <w:tcBorders>
              <w:top w:val="single" w:color="auto" w:sz="6" w:space="0"/>
              <w:left w:val="single" w:color="auto" w:sz="4" w:space="0"/>
              <w:bottom w:val="single" w:color="auto" w:sz="6" w:space="0"/>
              <w:right w:val="single" w:color="auto" w:sz="6" w:space="0"/>
            </w:tcBorders>
            <w:vAlign w:val="center"/>
          </w:tcPr>
          <w:p w14:paraId="07A6D345">
            <w:pPr>
              <w:widowControl w:val="0"/>
              <w:spacing w:line="240" w:lineRule="auto"/>
              <w:ind w:firstLine="0" w:firstLineChars="0"/>
              <w:jc w:val="center"/>
              <w:rPr>
                <w:rFonts w:cs="Times New Roman"/>
                <w:kern w:val="2"/>
              </w:rPr>
            </w:pPr>
          </w:p>
        </w:tc>
      </w:tr>
    </w:tbl>
    <w:p w14:paraId="1DF504CD">
      <w:pPr>
        <w:widowControl w:val="0"/>
        <w:spacing w:line="360" w:lineRule="atLeast"/>
        <w:ind w:firstLine="0" w:firstLineChars="0"/>
        <w:jc w:val="both"/>
        <w:rPr>
          <w:rFonts w:cs="Times New Roman"/>
          <w:kern w:val="2"/>
        </w:rPr>
      </w:pPr>
      <w:r>
        <w:rPr>
          <w:rFonts w:hint="eastAsia" w:cs="Times New Roman"/>
          <w:kern w:val="2"/>
        </w:rPr>
        <w:t>注：对“偏离”一栏，填写“无偏离、正偏离、负偏离”。其中正偏离是指所投货物技术性能优于招标文件所规定的技术性能；负偏离是指所投货物技术性能低于招标文件所规定的技术性能。</w:t>
      </w:r>
    </w:p>
    <w:p w14:paraId="3DE81883">
      <w:pPr>
        <w:widowControl w:val="0"/>
        <w:spacing w:line="360" w:lineRule="atLeast"/>
        <w:ind w:firstLine="0" w:firstLineChars="0"/>
        <w:jc w:val="both"/>
        <w:rPr>
          <w:rFonts w:cs="Times New Roman"/>
          <w:kern w:val="2"/>
          <w:sz w:val="28"/>
          <w:szCs w:val="28"/>
        </w:rPr>
      </w:pPr>
    </w:p>
    <w:p w14:paraId="42DE5250">
      <w:pPr>
        <w:widowControl w:val="0"/>
        <w:spacing w:line="360" w:lineRule="atLeast"/>
        <w:ind w:firstLine="4900" w:firstLineChars="1750"/>
        <w:jc w:val="both"/>
        <w:rPr>
          <w:rFonts w:cs="Times New Roman"/>
          <w:kern w:val="2"/>
          <w:sz w:val="28"/>
          <w:szCs w:val="28"/>
        </w:rPr>
      </w:pPr>
    </w:p>
    <w:p w14:paraId="7CE71AE1">
      <w:pPr>
        <w:widowControl w:val="0"/>
        <w:spacing w:line="360" w:lineRule="atLeast"/>
        <w:ind w:firstLine="0" w:firstLineChars="0"/>
        <w:jc w:val="both"/>
        <w:rPr>
          <w:rFonts w:cs="Times New Roman"/>
          <w:kern w:val="2"/>
          <w:sz w:val="28"/>
          <w:szCs w:val="28"/>
        </w:rPr>
      </w:pPr>
    </w:p>
    <w:p w14:paraId="58D2C58E">
      <w:pPr>
        <w:widowControl w:val="0"/>
        <w:spacing w:line="240" w:lineRule="auto"/>
        <w:ind w:firstLine="560"/>
        <w:jc w:val="both"/>
        <w:rPr>
          <w:rFonts w:ascii="Times New Roman" w:hAnsi="Times New Roman"/>
          <w:kern w:val="2"/>
          <w:sz w:val="28"/>
          <w:szCs w:val="20"/>
        </w:rPr>
      </w:pPr>
    </w:p>
    <w:p w14:paraId="17DAADE1">
      <w:pPr>
        <w:widowControl w:val="0"/>
        <w:spacing w:line="240" w:lineRule="auto"/>
        <w:ind w:firstLine="560"/>
        <w:jc w:val="both"/>
        <w:rPr>
          <w:rFonts w:ascii="Times New Roman" w:hAnsi="Times New Roman"/>
          <w:kern w:val="2"/>
          <w:sz w:val="28"/>
          <w:szCs w:val="20"/>
        </w:rPr>
      </w:pPr>
    </w:p>
    <w:p w14:paraId="6051D632">
      <w:pPr>
        <w:widowControl w:val="0"/>
        <w:spacing w:line="240" w:lineRule="auto"/>
        <w:ind w:firstLine="560"/>
        <w:jc w:val="both"/>
        <w:rPr>
          <w:rFonts w:ascii="Times New Roman" w:hAnsi="Times New Roman"/>
          <w:kern w:val="2"/>
          <w:sz w:val="28"/>
          <w:szCs w:val="20"/>
        </w:rPr>
      </w:pPr>
    </w:p>
    <w:p w14:paraId="383F7579">
      <w:pPr>
        <w:widowControl w:val="0"/>
        <w:spacing w:line="360" w:lineRule="atLeast"/>
        <w:ind w:firstLine="0" w:firstLineChars="0"/>
        <w:rPr>
          <w:rFonts w:cs="Times New Roman"/>
          <w:kern w:val="2"/>
          <w:sz w:val="28"/>
          <w:szCs w:val="28"/>
        </w:rPr>
      </w:pPr>
      <w:r>
        <w:rPr>
          <w:rFonts w:hint="eastAsia" w:cs="Times New Roman"/>
          <w:kern w:val="2"/>
          <w:sz w:val="28"/>
          <w:szCs w:val="28"/>
        </w:rPr>
        <w:t>投标人：（盖单位章）</w:t>
      </w:r>
    </w:p>
    <w:p w14:paraId="2F0BD80A">
      <w:pPr>
        <w:widowControl w:val="0"/>
        <w:spacing w:line="360" w:lineRule="atLeast"/>
        <w:ind w:firstLine="0" w:firstLineChars="0"/>
        <w:jc w:val="both"/>
        <w:rPr>
          <w:rFonts w:cs="Times New Roman"/>
          <w:kern w:val="2"/>
          <w:sz w:val="28"/>
          <w:szCs w:val="28"/>
        </w:rPr>
      </w:pPr>
      <w:r>
        <w:rPr>
          <w:rFonts w:hint="eastAsia" w:cs="Times New Roman"/>
          <w:kern w:val="2"/>
          <w:sz w:val="28"/>
          <w:szCs w:val="28"/>
        </w:rPr>
        <w:t>法定代表人或其授权代表人：</w:t>
      </w:r>
      <w:r>
        <w:rPr>
          <w:rFonts w:hint="eastAsia" w:cs="Times New Roman"/>
          <w:kern w:val="2"/>
          <w:sz w:val="28"/>
          <w:szCs w:val="28"/>
          <w:u w:val="single"/>
        </w:rPr>
        <w:t xml:space="preserve">            </w:t>
      </w:r>
      <w:r>
        <w:rPr>
          <w:rFonts w:hint="eastAsia" w:cs="Times New Roman"/>
          <w:kern w:val="2"/>
          <w:sz w:val="28"/>
          <w:szCs w:val="28"/>
        </w:rPr>
        <w:t>（签字或盖章）</w:t>
      </w:r>
    </w:p>
    <w:p w14:paraId="67E8EA4B">
      <w:pPr>
        <w:ind w:firstLine="0" w:firstLineChars="0"/>
        <w:rPr>
          <w:rFonts w:cs="Times New Roman"/>
          <w:kern w:val="2"/>
          <w:sz w:val="28"/>
          <w:szCs w:val="28"/>
        </w:rPr>
      </w:pPr>
      <w:r>
        <w:rPr>
          <w:rFonts w:hint="eastAsia" w:cs="Times New Roman"/>
          <w:kern w:val="2"/>
          <w:sz w:val="28"/>
          <w:szCs w:val="28"/>
        </w:rPr>
        <w:t>日期：</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rPr>
        <w:t>年</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rPr>
        <w:t>月</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u w:val="single"/>
        </w:rPr>
        <w:t xml:space="preserve">  </w:t>
      </w:r>
      <w:r>
        <w:rPr>
          <w:rFonts w:hint="eastAsia" w:cs="Times New Roman"/>
          <w:kern w:val="2"/>
          <w:sz w:val="28"/>
          <w:szCs w:val="28"/>
        </w:rPr>
        <w:t>日</w:t>
      </w:r>
    </w:p>
    <w:p w14:paraId="23081699">
      <w:pPr>
        <w:spacing w:line="240" w:lineRule="auto"/>
        <w:ind w:firstLine="0" w:firstLineChars="0"/>
        <w:rPr>
          <w:rFonts w:cs="Times New Roman"/>
          <w:kern w:val="2"/>
          <w:sz w:val="28"/>
          <w:szCs w:val="28"/>
        </w:rPr>
      </w:pPr>
      <w:r>
        <w:rPr>
          <w:rFonts w:cs="Times New Roman"/>
          <w:kern w:val="2"/>
          <w:sz w:val="28"/>
          <w:szCs w:val="28"/>
        </w:rPr>
        <w:br w:type="page"/>
      </w:r>
    </w:p>
    <w:p w14:paraId="7E757E29">
      <w:pPr>
        <w:ind w:firstLine="0" w:firstLineChars="0"/>
        <w:rPr>
          <w:sz w:val="28"/>
          <w:szCs w:val="28"/>
        </w:rPr>
      </w:pPr>
      <w:r>
        <w:rPr>
          <w:rFonts w:hint="eastAsia"/>
          <w:sz w:val="28"/>
          <w:szCs w:val="28"/>
        </w:rPr>
        <w:t>附件六：</w:t>
      </w:r>
    </w:p>
    <w:p w14:paraId="79902E6D">
      <w:pPr>
        <w:pStyle w:val="2"/>
        <w:rPr>
          <w:rFonts w:cs="宋体"/>
          <w:kern w:val="0"/>
          <w:szCs w:val="28"/>
        </w:rPr>
      </w:pPr>
      <w:bookmarkStart w:id="95" w:name="_Toc211679928"/>
      <w:r>
        <w:rPr>
          <w:rFonts w:hint="eastAsia"/>
        </w:rPr>
        <w:t>法定代表人身份证明</w:t>
      </w:r>
      <w:bookmarkEnd w:id="95"/>
    </w:p>
    <w:p w14:paraId="72A0A970">
      <w:pPr>
        <w:widowControl w:val="0"/>
        <w:spacing w:line="240" w:lineRule="auto"/>
        <w:ind w:firstLine="560"/>
        <w:jc w:val="both"/>
        <w:rPr>
          <w:rFonts w:ascii="黑体" w:hAnsi="黑体" w:eastAsia="黑体"/>
          <w:kern w:val="2"/>
          <w:sz w:val="28"/>
          <w:szCs w:val="28"/>
        </w:rPr>
      </w:pPr>
    </w:p>
    <w:p w14:paraId="099CC230">
      <w:pPr>
        <w:widowControl w:val="0"/>
        <w:spacing w:line="440" w:lineRule="exact"/>
        <w:ind w:firstLine="0" w:firstLineChars="0"/>
        <w:jc w:val="both"/>
        <w:rPr>
          <w:rFonts w:cs="Times New Roman"/>
          <w:kern w:val="2"/>
          <w:sz w:val="28"/>
          <w:szCs w:val="28"/>
        </w:rPr>
      </w:pPr>
    </w:p>
    <w:p w14:paraId="0CFFEF6D">
      <w:pPr>
        <w:widowControl w:val="0"/>
        <w:spacing w:line="480" w:lineRule="auto"/>
        <w:ind w:firstLine="0" w:firstLineChars="0"/>
        <w:jc w:val="both"/>
        <w:rPr>
          <w:rFonts w:cs="Times New Roman"/>
          <w:kern w:val="2"/>
          <w:sz w:val="28"/>
          <w:szCs w:val="28"/>
          <w:u w:val="single"/>
        </w:rPr>
      </w:pPr>
      <w:r>
        <w:rPr>
          <w:rFonts w:cs="Times New Roman"/>
          <w:kern w:val="2"/>
          <w:sz w:val="28"/>
          <w:szCs w:val="28"/>
        </w:rPr>
        <w:t>投标人名称：</w:t>
      </w:r>
      <w:r>
        <w:rPr>
          <w:rFonts w:hint="eastAsia" w:cs="Times New Roman"/>
          <w:kern w:val="2"/>
          <w:sz w:val="28"/>
          <w:szCs w:val="28"/>
          <w:u w:val="single"/>
        </w:rPr>
        <w:t xml:space="preserve"> </w:t>
      </w:r>
      <w:r>
        <w:rPr>
          <w:rFonts w:cs="Times New Roman"/>
          <w:kern w:val="2"/>
          <w:sz w:val="28"/>
          <w:szCs w:val="28"/>
          <w:u w:val="single"/>
        </w:rPr>
        <w:t xml:space="preserve">                           </w:t>
      </w:r>
    </w:p>
    <w:p w14:paraId="6A39F8B6">
      <w:pPr>
        <w:widowControl w:val="0"/>
        <w:spacing w:line="480" w:lineRule="auto"/>
        <w:ind w:firstLine="0" w:firstLineChars="0"/>
        <w:jc w:val="both"/>
        <w:rPr>
          <w:rFonts w:cs="Times New Roman"/>
          <w:kern w:val="2"/>
          <w:sz w:val="28"/>
          <w:szCs w:val="28"/>
        </w:rPr>
      </w:pPr>
      <w:r>
        <w:rPr>
          <w:rFonts w:cs="Times New Roman"/>
          <w:kern w:val="2"/>
          <w:sz w:val="28"/>
          <w:szCs w:val="28"/>
        </w:rPr>
        <w:t>单位性质：</w:t>
      </w:r>
      <w:r>
        <w:rPr>
          <w:rFonts w:cs="Times New Roman"/>
          <w:kern w:val="2"/>
          <w:sz w:val="28"/>
          <w:szCs w:val="28"/>
          <w:u w:val="single"/>
        </w:rPr>
        <w:t xml:space="preserve">                            </w:t>
      </w:r>
    </w:p>
    <w:p w14:paraId="54849C84">
      <w:pPr>
        <w:widowControl w:val="0"/>
        <w:spacing w:line="480" w:lineRule="auto"/>
        <w:ind w:firstLine="0" w:firstLineChars="0"/>
        <w:jc w:val="both"/>
        <w:rPr>
          <w:rFonts w:cs="Times New Roman"/>
          <w:kern w:val="2"/>
          <w:sz w:val="28"/>
          <w:szCs w:val="28"/>
        </w:rPr>
      </w:pPr>
      <w:r>
        <w:rPr>
          <w:rFonts w:cs="Times New Roman"/>
          <w:kern w:val="2"/>
          <w:sz w:val="28"/>
          <w:szCs w:val="28"/>
        </w:rPr>
        <w:t>地</w:t>
      </w:r>
      <w:r>
        <w:rPr>
          <w:rFonts w:hint="eastAsia" w:cs="Times New Roman"/>
          <w:kern w:val="2"/>
          <w:sz w:val="28"/>
          <w:szCs w:val="28"/>
        </w:rPr>
        <w:t xml:space="preserve">    </w:t>
      </w:r>
      <w:r>
        <w:rPr>
          <w:rFonts w:cs="Times New Roman"/>
          <w:kern w:val="2"/>
          <w:sz w:val="28"/>
          <w:szCs w:val="28"/>
        </w:rPr>
        <w:t>址：</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p>
    <w:p w14:paraId="1D44BF3D">
      <w:pPr>
        <w:widowControl w:val="0"/>
        <w:spacing w:line="480" w:lineRule="auto"/>
        <w:ind w:firstLine="0" w:firstLineChars="0"/>
        <w:jc w:val="both"/>
        <w:rPr>
          <w:rFonts w:cs="Times New Roman"/>
          <w:kern w:val="2"/>
          <w:sz w:val="28"/>
          <w:szCs w:val="28"/>
        </w:rPr>
      </w:pPr>
      <w:r>
        <w:rPr>
          <w:rFonts w:cs="Times New Roman"/>
          <w:kern w:val="2"/>
          <w:sz w:val="28"/>
          <w:szCs w:val="28"/>
        </w:rPr>
        <w:t>成立时间：</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年</w:t>
      </w:r>
      <w:r>
        <w:rPr>
          <w:rFonts w:cs="Times New Roman"/>
          <w:kern w:val="2"/>
          <w:sz w:val="28"/>
          <w:szCs w:val="28"/>
          <w:u w:val="single"/>
        </w:rPr>
        <w:t xml:space="preserve">      </w:t>
      </w:r>
      <w:r>
        <w:rPr>
          <w:rFonts w:cs="Times New Roman"/>
          <w:kern w:val="2"/>
          <w:sz w:val="28"/>
          <w:szCs w:val="28"/>
        </w:rPr>
        <w:t>月</w:t>
      </w:r>
      <w:r>
        <w:rPr>
          <w:rFonts w:cs="Times New Roman"/>
          <w:kern w:val="2"/>
          <w:sz w:val="28"/>
          <w:szCs w:val="28"/>
          <w:u w:val="single"/>
        </w:rPr>
        <w:t xml:space="preserve">      </w:t>
      </w:r>
      <w:r>
        <w:rPr>
          <w:rFonts w:cs="Times New Roman"/>
          <w:kern w:val="2"/>
          <w:sz w:val="28"/>
          <w:szCs w:val="28"/>
        </w:rPr>
        <w:t>日</w:t>
      </w:r>
    </w:p>
    <w:p w14:paraId="5C0B6E7F">
      <w:pPr>
        <w:widowControl w:val="0"/>
        <w:spacing w:line="480" w:lineRule="auto"/>
        <w:ind w:firstLine="0" w:firstLineChars="0"/>
        <w:jc w:val="both"/>
        <w:rPr>
          <w:rFonts w:cs="Times New Roman"/>
          <w:kern w:val="2"/>
          <w:sz w:val="28"/>
          <w:szCs w:val="28"/>
        </w:rPr>
      </w:pPr>
      <w:r>
        <w:rPr>
          <w:rFonts w:cs="Times New Roman"/>
          <w:kern w:val="2"/>
          <w:sz w:val="28"/>
          <w:szCs w:val="28"/>
        </w:rPr>
        <w:t>经营期限：</w:t>
      </w:r>
      <w:r>
        <w:rPr>
          <w:rFonts w:cs="Times New Roman"/>
          <w:kern w:val="2"/>
          <w:sz w:val="28"/>
          <w:szCs w:val="36"/>
          <w:u w:val="single"/>
        </w:rPr>
        <w:t xml:space="preserve">                             </w:t>
      </w:r>
      <w:r>
        <w:rPr>
          <w:rFonts w:cs="Times New Roman"/>
          <w:kern w:val="2"/>
          <w:sz w:val="28"/>
          <w:szCs w:val="28"/>
          <w:u w:val="single"/>
        </w:rPr>
        <w:t xml:space="preserve"> </w:t>
      </w:r>
    </w:p>
    <w:p w14:paraId="63570326">
      <w:pPr>
        <w:widowControl w:val="0"/>
        <w:spacing w:line="480" w:lineRule="auto"/>
        <w:ind w:firstLine="0" w:firstLineChars="0"/>
        <w:jc w:val="both"/>
        <w:rPr>
          <w:rFonts w:cs="Times New Roman"/>
          <w:kern w:val="2"/>
          <w:sz w:val="28"/>
          <w:szCs w:val="28"/>
        </w:rPr>
      </w:pPr>
      <w:r>
        <w:rPr>
          <w:rFonts w:cs="Times New Roman"/>
          <w:kern w:val="2"/>
          <w:sz w:val="28"/>
          <w:szCs w:val="28"/>
        </w:rPr>
        <w:t>姓名：</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 xml:space="preserve"> 性别：</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 xml:space="preserve"> 年龄：</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rPr>
        <w:t>职务：</w:t>
      </w:r>
      <w:r>
        <w:rPr>
          <w:rFonts w:cs="Times New Roman"/>
          <w:kern w:val="2"/>
          <w:sz w:val="28"/>
          <w:szCs w:val="36"/>
          <w:u w:val="single"/>
        </w:rPr>
        <w:t xml:space="preserve">                     </w:t>
      </w:r>
      <w:r>
        <w:rPr>
          <w:rFonts w:cs="Times New Roman"/>
          <w:kern w:val="2"/>
          <w:sz w:val="28"/>
          <w:szCs w:val="28"/>
          <w:u w:val="single"/>
        </w:rPr>
        <w:t xml:space="preserve"> </w:t>
      </w:r>
    </w:p>
    <w:p w14:paraId="39BDFA9C">
      <w:pPr>
        <w:widowControl w:val="0"/>
        <w:spacing w:line="480" w:lineRule="auto"/>
        <w:ind w:firstLine="0" w:firstLineChars="0"/>
        <w:jc w:val="both"/>
        <w:rPr>
          <w:rFonts w:cs="Times New Roman"/>
          <w:kern w:val="2"/>
          <w:sz w:val="28"/>
          <w:szCs w:val="28"/>
        </w:rPr>
      </w:pPr>
      <w:r>
        <w:rPr>
          <w:rFonts w:cs="Times New Roman"/>
          <w:kern w:val="2"/>
          <w:sz w:val="28"/>
          <w:szCs w:val="28"/>
        </w:rPr>
        <w:t>系</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 xml:space="preserve"> 的法定代表人。</w:t>
      </w:r>
    </w:p>
    <w:p w14:paraId="5DDE5F9F">
      <w:pPr>
        <w:widowControl w:val="0"/>
        <w:spacing w:line="480" w:lineRule="auto"/>
        <w:ind w:firstLine="560"/>
        <w:jc w:val="both"/>
        <w:rPr>
          <w:rFonts w:cs="Times New Roman"/>
          <w:kern w:val="2"/>
          <w:sz w:val="28"/>
          <w:szCs w:val="28"/>
        </w:rPr>
      </w:pPr>
      <w:r>
        <w:rPr>
          <w:rFonts w:cs="Times New Roman"/>
          <w:kern w:val="2"/>
          <w:sz w:val="28"/>
          <w:szCs w:val="28"/>
        </w:rPr>
        <w:t>特此证明。</w:t>
      </w:r>
    </w:p>
    <w:p w14:paraId="55F9A0F2">
      <w:pPr>
        <w:widowControl w:val="0"/>
        <w:spacing w:line="440" w:lineRule="exact"/>
        <w:ind w:firstLine="0" w:firstLineChars="0"/>
        <w:jc w:val="both"/>
        <w:rPr>
          <w:rFonts w:cs="Times New Roman"/>
          <w:kern w:val="2"/>
          <w:sz w:val="28"/>
          <w:szCs w:val="28"/>
        </w:rPr>
      </w:pPr>
    </w:p>
    <w:p w14:paraId="0AC092E4">
      <w:pPr>
        <w:widowControl w:val="0"/>
        <w:spacing w:line="440" w:lineRule="exact"/>
        <w:ind w:firstLine="0" w:firstLineChars="0"/>
        <w:jc w:val="both"/>
        <w:rPr>
          <w:rFonts w:cs="Times New Roman"/>
          <w:kern w:val="2"/>
          <w:sz w:val="28"/>
          <w:szCs w:val="28"/>
        </w:rPr>
      </w:pPr>
    </w:p>
    <w:p w14:paraId="2E105A9E">
      <w:pPr>
        <w:widowControl w:val="0"/>
        <w:spacing w:line="240" w:lineRule="auto"/>
        <w:ind w:firstLine="0" w:firstLineChars="0"/>
        <w:jc w:val="both"/>
        <w:rPr>
          <w:rFonts w:ascii="Times New Roman" w:hAnsi="Times New Roman"/>
          <w:kern w:val="2"/>
          <w:sz w:val="28"/>
          <w:szCs w:val="20"/>
        </w:rPr>
      </w:pPr>
    </w:p>
    <w:p w14:paraId="1B1C652B">
      <w:pPr>
        <w:widowControl w:val="0"/>
        <w:spacing w:line="240" w:lineRule="auto"/>
        <w:ind w:firstLine="0" w:firstLineChars="0"/>
        <w:jc w:val="both"/>
        <w:rPr>
          <w:rFonts w:ascii="Times New Roman" w:hAnsi="Times New Roman"/>
          <w:kern w:val="2"/>
          <w:sz w:val="28"/>
          <w:szCs w:val="20"/>
        </w:rPr>
      </w:pPr>
    </w:p>
    <w:p w14:paraId="3938C581">
      <w:pPr>
        <w:widowControl w:val="0"/>
        <w:wordWrap w:val="0"/>
        <w:spacing w:line="480" w:lineRule="auto"/>
        <w:ind w:firstLine="0" w:firstLineChars="0"/>
        <w:jc w:val="right"/>
        <w:rPr>
          <w:rFonts w:cs="Times New Roman"/>
          <w:kern w:val="2"/>
          <w:sz w:val="28"/>
          <w:szCs w:val="36"/>
          <w:u w:val="single"/>
        </w:rPr>
      </w:pPr>
      <w:r>
        <w:rPr>
          <w:rFonts w:cs="Times New Roman"/>
          <w:kern w:val="2"/>
          <w:sz w:val="28"/>
          <w:szCs w:val="28"/>
        </w:rPr>
        <w:t>投标人</w:t>
      </w:r>
      <w:r>
        <w:rPr>
          <w:rFonts w:hint="eastAsia" w:cs="Times New Roman"/>
          <w:kern w:val="2"/>
          <w:sz w:val="28"/>
          <w:szCs w:val="28"/>
        </w:rPr>
        <w:t>签字（盖公章）</w:t>
      </w:r>
      <w:r>
        <w:rPr>
          <w:rFonts w:cs="Times New Roman"/>
          <w:kern w:val="2"/>
          <w:sz w:val="28"/>
          <w:szCs w:val="28"/>
        </w:rPr>
        <w:t>：</w:t>
      </w:r>
      <w:r>
        <w:rPr>
          <w:rFonts w:cs="Times New Roman"/>
          <w:kern w:val="2"/>
          <w:sz w:val="28"/>
          <w:szCs w:val="36"/>
          <w:u w:val="single"/>
        </w:rPr>
        <w:t xml:space="preserve">                         </w:t>
      </w:r>
    </w:p>
    <w:p w14:paraId="7C5B4383">
      <w:pPr>
        <w:widowControl w:val="0"/>
        <w:spacing w:line="480" w:lineRule="auto"/>
        <w:ind w:firstLine="0" w:firstLineChars="0"/>
        <w:jc w:val="right"/>
        <w:rPr>
          <w:rFonts w:cs="Times New Roman"/>
          <w:kern w:val="2"/>
          <w:sz w:val="28"/>
          <w:szCs w:val="28"/>
        </w:rPr>
      </w:pP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年</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月</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日</w:t>
      </w:r>
    </w:p>
    <w:p w14:paraId="32034556">
      <w:pPr>
        <w:widowControl w:val="0"/>
        <w:spacing w:line="240" w:lineRule="auto"/>
        <w:ind w:firstLine="0" w:firstLineChars="0"/>
        <w:jc w:val="both"/>
        <w:rPr>
          <w:rFonts w:ascii="Times New Roman" w:hAnsi="Times New Roman" w:cs="Times New Roman"/>
          <w:kern w:val="2"/>
          <w:sz w:val="21"/>
        </w:rPr>
      </w:pPr>
    </w:p>
    <w:p w14:paraId="0A8399CF">
      <w:pPr>
        <w:widowControl w:val="0"/>
        <w:spacing w:line="240" w:lineRule="auto"/>
        <w:ind w:firstLine="0" w:firstLineChars="0"/>
        <w:jc w:val="both"/>
        <w:rPr>
          <w:rFonts w:ascii="Times New Roman" w:hAnsi="Times New Roman" w:cs="Times New Roman"/>
          <w:kern w:val="2"/>
          <w:sz w:val="21"/>
        </w:rPr>
      </w:pPr>
    </w:p>
    <w:p w14:paraId="130EE038">
      <w:pPr>
        <w:widowControl w:val="0"/>
        <w:spacing w:line="240" w:lineRule="auto"/>
        <w:ind w:firstLine="0" w:firstLineChars="0"/>
        <w:jc w:val="both"/>
        <w:rPr>
          <w:rFonts w:ascii="Times New Roman" w:hAnsi="Times New Roman" w:cs="Times New Roman"/>
          <w:kern w:val="2"/>
          <w:sz w:val="21"/>
        </w:rPr>
      </w:pPr>
    </w:p>
    <w:p w14:paraId="4B9E2285">
      <w:pPr>
        <w:widowControl w:val="0"/>
        <w:adjustRightInd w:val="0"/>
        <w:snapToGrid w:val="0"/>
        <w:ind w:firstLine="0" w:firstLineChars="0"/>
        <w:jc w:val="both"/>
        <w:rPr>
          <w:rFonts w:ascii="Times New Roman" w:hAnsi="Times New Roman" w:cs="Times New Roman"/>
          <w:kern w:val="2"/>
          <w:sz w:val="21"/>
        </w:rPr>
      </w:pPr>
    </w:p>
    <w:p w14:paraId="68C06F4C">
      <w:pPr>
        <w:widowControl w:val="0"/>
        <w:spacing w:line="240" w:lineRule="auto"/>
        <w:ind w:firstLine="0" w:firstLineChars="0"/>
        <w:jc w:val="both"/>
        <w:rPr>
          <w:rFonts w:ascii="Times New Roman" w:hAnsi="Times New Roman"/>
          <w:kern w:val="2"/>
          <w:sz w:val="28"/>
          <w:szCs w:val="20"/>
        </w:rPr>
      </w:pPr>
    </w:p>
    <w:p w14:paraId="7CE2BFCC">
      <w:pPr>
        <w:widowControl w:val="0"/>
        <w:spacing w:line="240" w:lineRule="auto"/>
        <w:ind w:firstLine="0" w:firstLineChars="0"/>
        <w:jc w:val="both"/>
        <w:rPr>
          <w:rFonts w:ascii="Times New Roman" w:hAnsi="Times New Roman"/>
          <w:kern w:val="2"/>
          <w:sz w:val="28"/>
          <w:szCs w:val="20"/>
        </w:rPr>
      </w:pPr>
    </w:p>
    <w:p w14:paraId="4F103364">
      <w:pPr>
        <w:spacing w:line="240" w:lineRule="auto"/>
        <w:ind w:firstLine="0" w:firstLineChars="0"/>
        <w:rPr>
          <w:sz w:val="28"/>
          <w:szCs w:val="28"/>
        </w:rPr>
      </w:pPr>
      <w:r>
        <w:rPr>
          <w:sz w:val="28"/>
          <w:szCs w:val="28"/>
        </w:rPr>
        <w:br w:type="page"/>
      </w:r>
    </w:p>
    <w:p w14:paraId="69007A47">
      <w:pPr>
        <w:ind w:firstLine="0" w:firstLineChars="0"/>
        <w:rPr>
          <w:sz w:val="28"/>
          <w:szCs w:val="28"/>
        </w:rPr>
      </w:pPr>
      <w:r>
        <w:rPr>
          <w:rFonts w:hint="eastAsia"/>
          <w:sz w:val="28"/>
          <w:szCs w:val="28"/>
        </w:rPr>
        <w:t>附件七：</w:t>
      </w:r>
    </w:p>
    <w:p w14:paraId="50B851C5">
      <w:pPr>
        <w:pStyle w:val="2"/>
        <w:rPr>
          <w:rFonts w:cs="宋体"/>
          <w:kern w:val="0"/>
          <w:szCs w:val="28"/>
        </w:rPr>
      </w:pPr>
      <w:bookmarkStart w:id="96" w:name="_Toc211679929"/>
      <w:r>
        <w:rPr>
          <w:rFonts w:hint="eastAsia"/>
        </w:rPr>
        <w:t>授权委托书</w:t>
      </w:r>
      <w:bookmarkEnd w:id="96"/>
    </w:p>
    <w:p w14:paraId="0B475240">
      <w:pPr>
        <w:widowControl w:val="0"/>
        <w:snapToGrid w:val="0"/>
        <w:spacing w:line="600" w:lineRule="exact"/>
        <w:ind w:firstLine="560"/>
        <w:jc w:val="both"/>
        <w:rPr>
          <w:rFonts w:cs="Times New Roman"/>
          <w:kern w:val="2"/>
          <w:sz w:val="28"/>
          <w:szCs w:val="28"/>
        </w:rPr>
      </w:pPr>
      <w:r>
        <w:rPr>
          <w:rFonts w:cs="Times New Roman"/>
          <w:kern w:val="2"/>
          <w:sz w:val="28"/>
          <w:szCs w:val="28"/>
        </w:rPr>
        <w:t>本授权书声明：注册于</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省</w:t>
      </w:r>
      <w:r>
        <w:rPr>
          <w:rFonts w:cs="Times New Roman"/>
          <w:kern w:val="2"/>
          <w:sz w:val="28"/>
          <w:szCs w:val="28"/>
          <w:u w:val="single"/>
        </w:rPr>
        <w:t xml:space="preserve">     </w:t>
      </w:r>
      <w:r>
        <w:rPr>
          <w:rFonts w:cs="Times New Roman"/>
          <w:kern w:val="2"/>
          <w:sz w:val="28"/>
          <w:szCs w:val="28"/>
        </w:rPr>
        <w:t>市</w:t>
      </w:r>
      <w:r>
        <w:rPr>
          <w:rFonts w:cs="Times New Roman"/>
          <w:kern w:val="2"/>
          <w:sz w:val="28"/>
          <w:szCs w:val="28"/>
          <w:u w:val="single"/>
        </w:rPr>
        <w:t xml:space="preserve">     </w:t>
      </w:r>
      <w:r>
        <w:rPr>
          <w:rFonts w:hint="eastAsia" w:cs="Times New Roman"/>
          <w:kern w:val="2"/>
          <w:sz w:val="28"/>
          <w:szCs w:val="28"/>
        </w:rPr>
        <w:t>市（区</w:t>
      </w:r>
      <w:r>
        <w:rPr>
          <w:rFonts w:cs="Times New Roman"/>
          <w:kern w:val="2"/>
          <w:sz w:val="28"/>
          <w:szCs w:val="28"/>
        </w:rPr>
        <w:t>）工商管理局的</w:t>
      </w:r>
      <w:r>
        <w:rPr>
          <w:rFonts w:hint="eastAsia" w:cs="Times New Roman"/>
          <w:kern w:val="2"/>
          <w:sz w:val="28"/>
          <w:szCs w:val="28"/>
          <w:u w:val="single"/>
        </w:rPr>
        <w:t xml:space="preserve">   </w:t>
      </w:r>
      <w:r>
        <w:rPr>
          <w:rFonts w:cs="Times New Roman"/>
          <w:kern w:val="2"/>
          <w:sz w:val="28"/>
          <w:szCs w:val="28"/>
          <w:u w:val="single"/>
        </w:rPr>
        <w:t xml:space="preserve">  </w:t>
      </w:r>
      <w:r>
        <w:rPr>
          <w:rFonts w:hint="eastAsia" w:cs="Times New Roman"/>
          <w:kern w:val="2"/>
          <w:sz w:val="28"/>
          <w:szCs w:val="28"/>
          <w:u w:val="single"/>
        </w:rPr>
        <w:t xml:space="preserve">（公司名称） </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rPr>
        <w:t>在下面签字的</w:t>
      </w:r>
      <w:r>
        <w:rPr>
          <w:rFonts w:hint="eastAsia" w:cs="Times New Roman"/>
          <w:kern w:val="2"/>
          <w:sz w:val="28"/>
          <w:szCs w:val="28"/>
        </w:rPr>
        <w:t xml:space="preserve"> </w:t>
      </w:r>
      <w:r>
        <w:rPr>
          <w:rFonts w:hint="eastAsia" w:cs="Times New Roman"/>
          <w:kern w:val="2"/>
          <w:sz w:val="28"/>
          <w:szCs w:val="28"/>
          <w:u w:val="single"/>
        </w:rPr>
        <w:t xml:space="preserve">  （授权人及职务）  </w:t>
      </w:r>
      <w:r>
        <w:rPr>
          <w:rFonts w:cs="Times New Roman"/>
          <w:kern w:val="2"/>
          <w:sz w:val="28"/>
          <w:szCs w:val="28"/>
        </w:rPr>
        <w:t>授权</w:t>
      </w:r>
      <w:r>
        <w:rPr>
          <w:rFonts w:hint="eastAsia" w:cs="Times New Roman"/>
          <w:kern w:val="2"/>
          <w:sz w:val="28"/>
          <w:szCs w:val="28"/>
          <w:u w:val="single"/>
        </w:rPr>
        <w:t xml:space="preserve">    （公司名称） </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rPr>
        <w:t>在下面签字的</w:t>
      </w:r>
      <w:r>
        <w:rPr>
          <w:rFonts w:hint="eastAsia" w:cs="Times New Roman"/>
          <w:kern w:val="2"/>
          <w:sz w:val="28"/>
          <w:szCs w:val="28"/>
          <w:u w:val="single"/>
        </w:rPr>
        <w:t xml:space="preserve"> （被授权人及职务） </w:t>
      </w:r>
      <w:r>
        <w:rPr>
          <w:rFonts w:cs="Times New Roman"/>
          <w:kern w:val="2"/>
          <w:sz w:val="28"/>
          <w:szCs w:val="28"/>
        </w:rPr>
        <w:t>为本公司的合法代理人，就</w:t>
      </w:r>
      <w:r>
        <w:rPr>
          <w:rFonts w:hint="eastAsia" w:cs="Times New Roman"/>
          <w:kern w:val="2"/>
          <w:sz w:val="28"/>
          <w:szCs w:val="28"/>
          <w:u w:val="single"/>
        </w:rPr>
        <w:t xml:space="preserve">  （招标文件编号）  </w:t>
      </w:r>
      <w:r>
        <w:rPr>
          <w:rFonts w:cs="Times New Roman"/>
          <w:kern w:val="2"/>
          <w:sz w:val="28"/>
          <w:szCs w:val="28"/>
        </w:rPr>
        <w:t>招标文件的投标及合同的签订、履行直至完成，并以本公司名义处理一切与之有关的事务。</w:t>
      </w:r>
    </w:p>
    <w:p w14:paraId="61A630C0">
      <w:pPr>
        <w:widowControl w:val="0"/>
        <w:snapToGrid w:val="0"/>
        <w:spacing w:line="600" w:lineRule="exact"/>
        <w:ind w:firstLine="560"/>
        <w:jc w:val="both"/>
        <w:rPr>
          <w:rFonts w:cs="Times New Roman"/>
          <w:kern w:val="2"/>
          <w:sz w:val="28"/>
          <w:szCs w:val="28"/>
        </w:rPr>
      </w:pPr>
      <w:r>
        <w:rPr>
          <w:rFonts w:cs="Times New Roman"/>
          <w:kern w:val="2"/>
          <w:sz w:val="28"/>
          <w:szCs w:val="28"/>
        </w:rPr>
        <w:t>本授权书于</w:t>
      </w:r>
      <w:r>
        <w:rPr>
          <w:rFonts w:cs="Times New Roman"/>
          <w:kern w:val="2"/>
          <w:sz w:val="28"/>
          <w:szCs w:val="28"/>
          <w:u w:val="single"/>
        </w:rPr>
        <w:t xml:space="preserve"> </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年</w:t>
      </w:r>
      <w:r>
        <w:rPr>
          <w:rFonts w:hint="eastAsia" w:cs="Times New Roman"/>
          <w:kern w:val="2"/>
          <w:sz w:val="28"/>
          <w:szCs w:val="28"/>
          <w:u w:val="single"/>
        </w:rPr>
        <w:t xml:space="preserve">   </w:t>
      </w:r>
      <w:r>
        <w:rPr>
          <w:rFonts w:cs="Times New Roman"/>
          <w:kern w:val="2"/>
          <w:sz w:val="28"/>
          <w:szCs w:val="28"/>
          <w:u w:val="single"/>
        </w:rPr>
        <w:t xml:space="preserve"> </w:t>
      </w:r>
      <w:r>
        <w:rPr>
          <w:rFonts w:cs="Times New Roman"/>
          <w:kern w:val="2"/>
          <w:sz w:val="28"/>
          <w:szCs w:val="28"/>
        </w:rPr>
        <w:t>月</w:t>
      </w:r>
      <w:r>
        <w:rPr>
          <w:rFonts w:hint="eastAsia" w:cs="Times New Roman"/>
          <w:kern w:val="2"/>
          <w:sz w:val="28"/>
          <w:szCs w:val="28"/>
          <w:u w:val="single"/>
        </w:rPr>
        <w:t xml:space="preserve">    </w:t>
      </w:r>
      <w:r>
        <w:rPr>
          <w:rFonts w:hint="eastAsia" w:cs="Times New Roman"/>
          <w:kern w:val="2"/>
          <w:sz w:val="28"/>
          <w:szCs w:val="28"/>
        </w:rPr>
        <w:t>日</w:t>
      </w:r>
      <w:r>
        <w:rPr>
          <w:rFonts w:cs="Times New Roman"/>
          <w:kern w:val="2"/>
          <w:sz w:val="28"/>
          <w:szCs w:val="28"/>
        </w:rPr>
        <w:t>签字</w:t>
      </w:r>
      <w:r>
        <w:rPr>
          <w:rFonts w:hint="eastAsia" w:cs="Times New Roman"/>
          <w:kern w:val="2"/>
          <w:sz w:val="28"/>
          <w:szCs w:val="28"/>
        </w:rPr>
        <w:t>生效</w:t>
      </w:r>
    </w:p>
    <w:p w14:paraId="231DDB89">
      <w:pPr>
        <w:widowControl w:val="0"/>
        <w:snapToGrid w:val="0"/>
        <w:spacing w:line="600" w:lineRule="exact"/>
        <w:ind w:firstLine="0" w:firstLineChars="0"/>
        <w:jc w:val="both"/>
        <w:rPr>
          <w:rFonts w:cs="Times New Roman"/>
          <w:kern w:val="2"/>
          <w:sz w:val="28"/>
          <w:szCs w:val="28"/>
        </w:rPr>
      </w:pPr>
    </w:p>
    <w:p w14:paraId="113F9571">
      <w:pPr>
        <w:widowControl w:val="0"/>
        <w:snapToGrid w:val="0"/>
        <w:spacing w:line="600" w:lineRule="exact"/>
        <w:ind w:firstLine="0" w:firstLineChars="0"/>
        <w:jc w:val="both"/>
        <w:rPr>
          <w:rFonts w:cs="Times New Roman"/>
          <w:kern w:val="2"/>
          <w:sz w:val="28"/>
          <w:szCs w:val="28"/>
        </w:rPr>
      </w:pPr>
    </w:p>
    <w:p w14:paraId="3A45D34D">
      <w:pPr>
        <w:widowControl w:val="0"/>
        <w:snapToGrid w:val="0"/>
        <w:spacing w:line="600" w:lineRule="exact"/>
        <w:ind w:firstLine="0" w:firstLineChars="0"/>
        <w:jc w:val="both"/>
        <w:rPr>
          <w:rFonts w:cs="Times New Roman"/>
          <w:kern w:val="2"/>
          <w:sz w:val="28"/>
          <w:szCs w:val="28"/>
        </w:rPr>
      </w:pPr>
    </w:p>
    <w:p w14:paraId="4E644BF7">
      <w:pPr>
        <w:widowControl w:val="0"/>
        <w:snapToGrid w:val="0"/>
        <w:spacing w:line="600" w:lineRule="exact"/>
        <w:ind w:firstLine="0" w:firstLineChars="0"/>
        <w:jc w:val="both"/>
        <w:rPr>
          <w:rFonts w:cs="Times New Roman"/>
          <w:kern w:val="2"/>
          <w:sz w:val="28"/>
          <w:szCs w:val="28"/>
        </w:rPr>
      </w:pPr>
    </w:p>
    <w:p w14:paraId="61664796">
      <w:pPr>
        <w:widowControl w:val="0"/>
        <w:snapToGrid w:val="0"/>
        <w:spacing w:line="600" w:lineRule="exact"/>
        <w:ind w:firstLine="0" w:firstLineChars="0"/>
        <w:jc w:val="both"/>
        <w:rPr>
          <w:rFonts w:cs="Times New Roman"/>
          <w:kern w:val="2"/>
          <w:sz w:val="28"/>
          <w:szCs w:val="28"/>
        </w:rPr>
      </w:pPr>
    </w:p>
    <w:p w14:paraId="0A3AA80E">
      <w:pPr>
        <w:widowControl w:val="0"/>
        <w:snapToGrid w:val="0"/>
        <w:spacing w:line="600" w:lineRule="exact"/>
        <w:ind w:firstLine="0" w:firstLineChars="0"/>
        <w:jc w:val="both"/>
        <w:rPr>
          <w:rFonts w:cs="Times New Roman"/>
          <w:kern w:val="2"/>
          <w:sz w:val="28"/>
          <w:szCs w:val="28"/>
        </w:rPr>
      </w:pPr>
    </w:p>
    <w:p w14:paraId="50796175">
      <w:pPr>
        <w:widowControl w:val="0"/>
        <w:snapToGrid w:val="0"/>
        <w:spacing w:line="600" w:lineRule="exact"/>
        <w:ind w:firstLine="0" w:firstLineChars="0"/>
        <w:jc w:val="both"/>
        <w:rPr>
          <w:rFonts w:cs="Times New Roman"/>
          <w:kern w:val="2"/>
          <w:sz w:val="28"/>
          <w:szCs w:val="28"/>
        </w:rPr>
      </w:pPr>
    </w:p>
    <w:p w14:paraId="37502C33">
      <w:pPr>
        <w:widowControl w:val="0"/>
        <w:snapToGrid w:val="0"/>
        <w:spacing w:line="600" w:lineRule="exact"/>
        <w:ind w:firstLine="0" w:firstLineChars="0"/>
        <w:jc w:val="both"/>
        <w:rPr>
          <w:rFonts w:cs="Times New Roman"/>
          <w:kern w:val="2"/>
          <w:sz w:val="28"/>
          <w:szCs w:val="28"/>
        </w:rPr>
      </w:pPr>
    </w:p>
    <w:p w14:paraId="6AE52786">
      <w:pPr>
        <w:widowControl w:val="0"/>
        <w:snapToGrid w:val="0"/>
        <w:spacing w:line="600" w:lineRule="exact"/>
        <w:ind w:firstLine="0" w:firstLineChars="0"/>
        <w:jc w:val="both"/>
        <w:rPr>
          <w:rFonts w:cs="Times New Roman"/>
          <w:kern w:val="2"/>
          <w:sz w:val="28"/>
          <w:szCs w:val="28"/>
        </w:rPr>
      </w:pPr>
      <w:r>
        <w:rPr>
          <w:rFonts w:cs="Times New Roman"/>
          <w:kern w:val="2"/>
          <w:sz w:val="28"/>
          <w:szCs w:val="28"/>
        </w:rPr>
        <w:t>法定代表人签字</w:t>
      </w:r>
      <w:r>
        <w:rPr>
          <w:rFonts w:hint="eastAsia" w:cs="Times New Roman"/>
          <w:kern w:val="2"/>
          <w:sz w:val="28"/>
          <w:szCs w:val="28"/>
        </w:rPr>
        <w:t>或盖章</w:t>
      </w:r>
      <w:r>
        <w:rPr>
          <w:rFonts w:cs="Times New Roman"/>
          <w:kern w:val="2"/>
          <w:sz w:val="28"/>
          <w:szCs w:val="28"/>
        </w:rPr>
        <w:t>：</w:t>
      </w:r>
      <w:r>
        <w:rPr>
          <w:rFonts w:hint="eastAsia" w:cs="Times New Roman"/>
          <w:kern w:val="2"/>
          <w:sz w:val="28"/>
          <w:szCs w:val="28"/>
          <w:u w:val="single"/>
        </w:rPr>
        <w:t xml:space="preserve">                        </w:t>
      </w:r>
    </w:p>
    <w:p w14:paraId="0BE12A83">
      <w:pPr>
        <w:widowControl w:val="0"/>
        <w:snapToGrid w:val="0"/>
        <w:spacing w:line="600" w:lineRule="exact"/>
        <w:ind w:firstLine="0" w:firstLineChars="0"/>
        <w:jc w:val="both"/>
        <w:rPr>
          <w:rFonts w:cs="Times New Roman"/>
          <w:kern w:val="2"/>
          <w:sz w:val="28"/>
          <w:szCs w:val="28"/>
        </w:rPr>
      </w:pPr>
      <w:r>
        <w:rPr>
          <w:rFonts w:cs="Times New Roman"/>
          <w:kern w:val="2"/>
          <w:sz w:val="28"/>
          <w:szCs w:val="28"/>
        </w:rPr>
        <w:t>法定代表人</w:t>
      </w:r>
      <w:r>
        <w:rPr>
          <w:rFonts w:hint="eastAsia" w:cs="Times New Roman"/>
          <w:kern w:val="2"/>
          <w:sz w:val="28"/>
          <w:szCs w:val="28"/>
        </w:rPr>
        <w:t>身份证号码：</w:t>
      </w:r>
      <w:r>
        <w:rPr>
          <w:rFonts w:hint="eastAsia" w:cs="Times New Roman"/>
          <w:kern w:val="2"/>
          <w:sz w:val="28"/>
          <w:szCs w:val="28"/>
          <w:u w:val="single"/>
        </w:rPr>
        <w:t xml:space="preserve">                        </w:t>
      </w:r>
    </w:p>
    <w:p w14:paraId="54048B4D">
      <w:pPr>
        <w:widowControl w:val="0"/>
        <w:snapToGrid w:val="0"/>
        <w:spacing w:line="600" w:lineRule="exact"/>
        <w:ind w:firstLine="0" w:firstLineChars="0"/>
        <w:jc w:val="both"/>
        <w:rPr>
          <w:rFonts w:cs="Times New Roman"/>
          <w:kern w:val="2"/>
          <w:sz w:val="28"/>
          <w:szCs w:val="28"/>
        </w:rPr>
      </w:pPr>
      <w:r>
        <w:rPr>
          <w:rFonts w:cs="Times New Roman"/>
          <w:kern w:val="2"/>
          <w:sz w:val="28"/>
          <w:szCs w:val="28"/>
        </w:rPr>
        <w:t>被授权代理人签字</w:t>
      </w:r>
      <w:r>
        <w:rPr>
          <w:rFonts w:hint="eastAsia" w:cs="Times New Roman"/>
          <w:kern w:val="2"/>
          <w:sz w:val="28"/>
          <w:szCs w:val="28"/>
        </w:rPr>
        <w:t>或盖章</w:t>
      </w:r>
      <w:r>
        <w:rPr>
          <w:rFonts w:cs="Times New Roman"/>
          <w:kern w:val="2"/>
          <w:sz w:val="28"/>
          <w:szCs w:val="28"/>
        </w:rPr>
        <w:t>：</w:t>
      </w:r>
      <w:r>
        <w:rPr>
          <w:rFonts w:hint="eastAsia" w:cs="Times New Roman"/>
          <w:kern w:val="2"/>
          <w:sz w:val="28"/>
          <w:szCs w:val="28"/>
          <w:u w:val="single"/>
        </w:rPr>
        <w:t xml:space="preserve">                      </w:t>
      </w:r>
    </w:p>
    <w:p w14:paraId="49A42A0E">
      <w:pPr>
        <w:widowControl w:val="0"/>
        <w:snapToGrid w:val="0"/>
        <w:spacing w:line="600" w:lineRule="exact"/>
        <w:ind w:firstLine="0" w:firstLineChars="0"/>
        <w:jc w:val="both"/>
        <w:rPr>
          <w:rFonts w:cs="Times New Roman"/>
          <w:kern w:val="2"/>
          <w:sz w:val="28"/>
          <w:szCs w:val="28"/>
        </w:rPr>
      </w:pPr>
      <w:r>
        <w:rPr>
          <w:rFonts w:cs="Times New Roman"/>
          <w:kern w:val="2"/>
          <w:sz w:val="28"/>
          <w:szCs w:val="28"/>
        </w:rPr>
        <w:t>被授权代理人</w:t>
      </w:r>
      <w:r>
        <w:rPr>
          <w:rFonts w:hint="eastAsia" w:cs="Times New Roman"/>
          <w:kern w:val="2"/>
          <w:sz w:val="28"/>
          <w:szCs w:val="28"/>
        </w:rPr>
        <w:t>身份证号码：</w:t>
      </w:r>
      <w:r>
        <w:rPr>
          <w:rFonts w:hint="eastAsia" w:cs="Times New Roman"/>
          <w:kern w:val="2"/>
          <w:sz w:val="28"/>
          <w:szCs w:val="28"/>
          <w:u w:val="single"/>
        </w:rPr>
        <w:t xml:space="preserve">                      </w:t>
      </w:r>
    </w:p>
    <w:p w14:paraId="121EB52D">
      <w:pPr>
        <w:widowControl w:val="0"/>
        <w:snapToGrid w:val="0"/>
        <w:spacing w:line="600" w:lineRule="exact"/>
        <w:ind w:firstLine="0" w:firstLineChars="0"/>
        <w:jc w:val="both"/>
        <w:rPr>
          <w:rFonts w:cs="Times New Roman"/>
          <w:kern w:val="2"/>
          <w:sz w:val="28"/>
          <w:szCs w:val="28"/>
          <w:u w:val="single"/>
        </w:rPr>
      </w:pPr>
      <w:r>
        <w:rPr>
          <w:rFonts w:cs="Times New Roman"/>
          <w:kern w:val="2"/>
          <w:sz w:val="28"/>
          <w:szCs w:val="28"/>
        </w:rPr>
        <w:t>单位名称（公章）：</w:t>
      </w:r>
      <w:r>
        <w:rPr>
          <w:rFonts w:hint="eastAsia" w:cs="Times New Roman"/>
          <w:kern w:val="2"/>
          <w:sz w:val="28"/>
          <w:szCs w:val="28"/>
          <w:u w:val="single"/>
        </w:rPr>
        <w:t xml:space="preserve">                            </w:t>
      </w:r>
    </w:p>
    <w:p w14:paraId="5BB49C80">
      <w:pPr>
        <w:widowControl w:val="0"/>
        <w:snapToGrid w:val="0"/>
        <w:spacing w:line="600" w:lineRule="exact"/>
        <w:ind w:firstLine="0" w:firstLineChars="0"/>
        <w:jc w:val="both"/>
        <w:rPr>
          <w:rFonts w:cs="Times New Roman"/>
          <w:kern w:val="2"/>
          <w:sz w:val="28"/>
          <w:szCs w:val="28"/>
          <w:u w:val="single"/>
        </w:rPr>
      </w:pPr>
      <w:r>
        <w:rPr>
          <w:rFonts w:cs="Times New Roman"/>
          <w:kern w:val="2"/>
          <w:sz w:val="28"/>
          <w:szCs w:val="28"/>
        </w:rPr>
        <w:t>单位地址：</w:t>
      </w:r>
      <w:r>
        <w:rPr>
          <w:rFonts w:hint="eastAsia" w:cs="Times New Roman"/>
          <w:kern w:val="2"/>
          <w:sz w:val="28"/>
          <w:szCs w:val="28"/>
          <w:u w:val="single"/>
        </w:rPr>
        <w:t xml:space="preserve">                                    </w:t>
      </w:r>
    </w:p>
    <w:p w14:paraId="2908FDB2">
      <w:pPr>
        <w:widowControl w:val="0"/>
        <w:snapToGrid w:val="0"/>
        <w:spacing w:line="600" w:lineRule="exact"/>
        <w:ind w:firstLine="0" w:firstLineChars="0"/>
        <w:jc w:val="both"/>
        <w:rPr>
          <w:rFonts w:cs="Times New Roman"/>
          <w:kern w:val="2"/>
          <w:sz w:val="28"/>
          <w:szCs w:val="28"/>
        </w:rPr>
      </w:pPr>
    </w:p>
    <w:p w14:paraId="407F903C">
      <w:pPr>
        <w:ind w:firstLine="0" w:firstLineChars="0"/>
        <w:rPr>
          <w:sz w:val="28"/>
          <w:szCs w:val="28"/>
        </w:rPr>
      </w:pPr>
    </w:p>
    <w:sectPr>
      <w:pgSz w:w="11906" w:h="16838"/>
      <w:pgMar w:top="720" w:right="720" w:bottom="720" w:left="720" w:header="510" w:footer="0" w:gutter="0"/>
      <w:cols w:space="425" w:num="1"/>
      <w:docGrid w:type="lines" w:linePitch="32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kd-lxx" w:date="2025-11-18T09:19:33Z" w:initials="k">
    <w:p w14:paraId="187C70DB">
      <w:pPr>
        <w:pStyle w:val="8"/>
        <w:rPr>
          <w:rFonts w:hint="default" w:eastAsia="宋体"/>
          <w:lang w:val="en-US" w:eastAsia="zh-CN"/>
        </w:rPr>
      </w:pPr>
      <w:r>
        <w:rPr>
          <w:rFonts w:hint="eastAsia"/>
          <w:lang w:val="en-US" w:eastAsia="zh-CN"/>
        </w:rPr>
        <w:t>截止日期距今已不足7个日历天，建议适当缩短该时间。</w:t>
      </w:r>
    </w:p>
  </w:comment>
  <w:comment w:id="1" w:author="kd-lxx" w:date="2025-11-18T09:20:13Z" w:initials="k">
    <w:p w14:paraId="0BAD6926">
      <w:pPr>
        <w:pStyle w:val="8"/>
      </w:pPr>
      <w:r>
        <w:rPr>
          <w:rFonts w:hint="eastAsia"/>
          <w:lang w:val="en-US" w:eastAsia="zh-CN"/>
        </w:rPr>
        <w:t>建议适当缩短该时间。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87C70DB" w15:done="0"/>
  <w15:commentEx w15:paraId="0BAD69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6"/>
      </w:rPr>
      <w:id w:val="-2048978063"/>
      <w:docPartObj>
        <w:docPartGallery w:val="autotext"/>
      </w:docPartObj>
    </w:sdtPr>
    <w:sdtEndPr>
      <w:rPr>
        <w:rStyle w:val="26"/>
        <w:sz w:val="24"/>
        <w:szCs w:val="24"/>
      </w:rPr>
    </w:sdtEndPr>
    <w:sdtContent>
      <w:p w14:paraId="7A7D5BDA">
        <w:pPr>
          <w:pStyle w:val="13"/>
          <w:framePr w:wrap="auto" w:vAnchor="text" w:hAnchor="margin" w:xAlign="center" w:y="1"/>
          <w:ind w:firstLine="360"/>
          <w:rPr>
            <w:rStyle w:val="26"/>
            <w:sz w:val="24"/>
            <w:szCs w:val="24"/>
          </w:rPr>
        </w:pPr>
        <w:r>
          <w:rPr>
            <w:rStyle w:val="26"/>
            <w:sz w:val="24"/>
            <w:szCs w:val="24"/>
          </w:rPr>
          <w:fldChar w:fldCharType="begin"/>
        </w:r>
        <w:r>
          <w:rPr>
            <w:rStyle w:val="26"/>
            <w:sz w:val="24"/>
            <w:szCs w:val="24"/>
          </w:rPr>
          <w:instrText xml:space="preserve"> PAGE </w:instrText>
        </w:r>
        <w:r>
          <w:rPr>
            <w:rStyle w:val="26"/>
            <w:sz w:val="24"/>
            <w:szCs w:val="24"/>
          </w:rPr>
          <w:fldChar w:fldCharType="separate"/>
        </w:r>
        <w:r>
          <w:rPr>
            <w:rStyle w:val="26"/>
            <w:sz w:val="24"/>
            <w:szCs w:val="24"/>
          </w:rPr>
          <w:t>1</w:t>
        </w:r>
        <w:r>
          <w:rPr>
            <w:rStyle w:val="26"/>
            <w:sz w:val="24"/>
            <w:szCs w:val="24"/>
          </w:rPr>
          <w:fldChar w:fldCharType="end"/>
        </w:r>
      </w:p>
    </w:sdtContent>
  </w:sdt>
  <w:p w14:paraId="772F2927">
    <w:pPr>
      <w:ind w:firstLine="480"/>
      <w:rPr>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8603">
    <w:pPr>
      <w:pStyle w:val="13"/>
      <w:framePr w:wrap="auto" w:vAnchor="text" w:hAnchor="margin" w:xAlign="center" w:y="1"/>
      <w:ind w:firstLine="360"/>
      <w:rPr>
        <w:rStyle w:val="26"/>
      </w:rPr>
    </w:pPr>
    <w:r>
      <w:fldChar w:fldCharType="begin"/>
    </w:r>
    <w:r>
      <w:rPr>
        <w:rStyle w:val="26"/>
      </w:rPr>
      <w:instrText xml:space="preserve">PAGE  </w:instrText>
    </w:r>
    <w:r>
      <w:fldChar w:fldCharType="end"/>
    </w:r>
  </w:p>
  <w:p w14:paraId="27CC5DF9">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E9B1B">
    <w:pPr>
      <w:pStyle w:val="13"/>
      <w:ind w:lef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BF00">
    <w:pPr>
      <w:ind w:left="480" w:firstLine="0" w:firstLineChars="0"/>
      <w:jc w:val="center"/>
    </w:pPr>
    <w:r>
      <w:rPr>
        <w:rFonts w:hint="eastAsia"/>
      </w:rPr>
      <w:t>第</w:t>
    </w:r>
    <w:r>
      <w:t xml:space="preserve"> </w:t>
    </w:r>
    <w:r>
      <w:fldChar w:fldCharType="begin"/>
    </w:r>
    <w:r>
      <w:instrText xml:space="preserve">PAGE</w:instrText>
    </w:r>
    <w:r>
      <w:fldChar w:fldCharType="separate"/>
    </w:r>
    <w:r>
      <w:t>8</w:t>
    </w:r>
    <w:r>
      <w:fldChar w:fldCharType="end"/>
    </w:r>
    <w:r>
      <w:t xml:space="preserve"> </w:t>
    </w:r>
    <w:r>
      <w:rPr>
        <w:rFonts w:hint="eastAsia"/>
      </w:rPr>
      <w:t>页共</w:t>
    </w:r>
    <w:r>
      <w:fldChar w:fldCharType="begin"/>
    </w:r>
    <w:r>
      <w:instrText xml:space="preserve">NUMPAGES</w:instrText>
    </w:r>
    <w:r>
      <w:fldChar w:fldCharType="separate"/>
    </w:r>
    <w:r>
      <w:t>23</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DE598">
    <w:pPr>
      <w:pStyle w:val="14"/>
      <w:ind w:firstLine="360"/>
    </w:pPr>
    <w:r>
      <w:pict>
        <v:shape id="WordPictureWatermark30027442" o:spid="_x0000_s2052" o:spt="75" type="#_x0000_t75" style="position:absolute;left:0pt;height:732.55pt;width:523.0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o:title="科达水印修正"/>
          <o:lock v:ext="edit" aspectratio="t"/>
        </v:shape>
      </w:pict>
    </w: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542915" cy="7766050"/>
          <wp:effectExtent l="0" t="0" r="0" b="0"/>
          <wp:wrapNone/>
          <wp:docPr id="4" name="图片 332281979"/>
          <wp:cNvGraphicFramePr/>
          <a:graphic xmlns:a="http://schemas.openxmlformats.org/drawingml/2006/main">
            <a:graphicData uri="http://schemas.openxmlformats.org/drawingml/2006/picture">
              <pic:pic xmlns:pic="http://schemas.openxmlformats.org/drawingml/2006/picture">
                <pic:nvPicPr>
                  <pic:cNvPr id="4" name="图片 332281979"/>
                  <pic:cNvPicPr/>
                </pic:nvPicPr>
                <pic:blipFill>
                  <a:blip r:embed="rId2">
                    <a:extLst>
                      <a:ext uri="{28A0092B-C50C-407E-A947-70E740481C1C}">
                        <a14:useLocalDpi xmlns:a14="http://schemas.microsoft.com/office/drawing/2010/main" val="0"/>
                      </a:ext>
                    </a:extLst>
                  </a:blip>
                  <a:srcRect/>
                  <a:stretch>
                    <a:fillRect/>
                  </a:stretch>
                </pic:blipFill>
                <pic:spPr>
                  <a:xfrm>
                    <a:off x="0" y="0"/>
                    <a:ext cx="5542915" cy="7766050"/>
                  </a:xfrm>
                  <a:prstGeom prst="rect">
                    <a:avLst/>
                  </a:prstGeom>
                  <a:noFill/>
                </pic:spPr>
              </pic:pic>
            </a:graphicData>
          </a:graphic>
        </wp:anchor>
      </w:drawing>
    </w:r>
    <w:r>
      <w:rPr>
        <w:rFonts w:ascii="仿宋_GB2312" w:eastAsia="仿宋_GB2312"/>
        <w:sz w:val="21"/>
        <w:szCs w:val="21"/>
      </w:rPr>
      <w:drawing>
        <wp:inline distT="0" distB="0" distL="0" distR="0">
          <wp:extent cx="800100" cy="127000"/>
          <wp:effectExtent l="0" t="0" r="0" b="0"/>
          <wp:docPr id="1" name="图片 436189157" descr="科达LOGO-中英文横竖版"/>
          <wp:cNvGraphicFramePr/>
          <a:graphic xmlns:a="http://schemas.openxmlformats.org/drawingml/2006/main">
            <a:graphicData uri="http://schemas.openxmlformats.org/drawingml/2006/picture">
              <pic:pic xmlns:pic="http://schemas.openxmlformats.org/drawingml/2006/picture">
                <pic:nvPicPr>
                  <pic:cNvPr id="1" name="图片 436189157" descr="科达LOGO-中英文横竖版"/>
                  <pic:cNvPicPr/>
                </pic:nvPicPr>
                <pic:blipFill>
                  <a:blip r:embed="rId3">
                    <a:extLst>
                      <a:ext uri="{28A0092B-C50C-407E-A947-70E740481C1C}">
                        <a14:useLocalDpi xmlns:a14="http://schemas.microsoft.com/office/drawing/2010/main" val="0"/>
                      </a:ext>
                    </a:extLst>
                  </a:blip>
                  <a:srcRect/>
                  <a:stretch>
                    <a:fillRect/>
                  </a:stretch>
                </pic:blipFill>
                <pic:spPr>
                  <a:xfrm>
                    <a:off x="0" y="0"/>
                    <a:ext cx="800100" cy="127000"/>
                  </a:xfrm>
                  <a:prstGeom prst="rect">
                    <a:avLst/>
                  </a:prstGeom>
                  <a:noFill/>
                  <a:ln>
                    <a:noFill/>
                  </a:ln>
                </pic:spPr>
              </pic:pic>
            </a:graphicData>
          </a:graphic>
        </wp:inline>
      </w:drawing>
    </w:r>
    <w:r>
      <w:rPr>
        <w:rFonts w:hint="eastAsia" w:ascii="仿宋_GB2312" w:eastAsia="仿宋_GB2312"/>
        <w:iCs/>
        <w:sz w:val="21"/>
        <w:szCs w:val="21"/>
      </w:rPr>
      <w:t xml:space="preserve">                       </w:t>
    </w:r>
    <w:r>
      <w:rPr>
        <w:rFonts w:ascii="仿宋_GB2312" w:eastAsia="仿宋_GB2312"/>
        <w:iCs/>
        <w:sz w:val="21"/>
        <w:szCs w:val="21"/>
      </w:rPr>
      <w:t xml:space="preserve">   </w:t>
    </w:r>
    <w:r>
      <w:rPr>
        <w:rFonts w:hint="eastAsia" w:ascii="仿宋_GB2312" w:eastAsia="仿宋_GB2312"/>
        <w:iCs/>
        <w:sz w:val="21"/>
        <w:szCs w:val="21"/>
      </w:rPr>
      <w:t xml:space="preserve">          佛山市科达装备制造有限公司招标文件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C7B5">
    <w:pPr>
      <w:pStyle w:val="14"/>
      <w:ind w:firstLine="360"/>
    </w:pPr>
    <w:r>
      <w:pict>
        <v:shape id="WordPictureWatermark30027441" o:spid="_x0000_s2053" o:spt="75" type="#_x0000_t75" style="position:absolute;left:0pt;height:732.55pt;width:523.0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o:title="科达水印修正"/>
          <o:lock v:ext="edit" aspectratio="t"/>
        </v:shape>
      </w:pict>
    </w: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542915" cy="7766050"/>
          <wp:effectExtent l="0" t="0" r="0" b="0"/>
          <wp:wrapNone/>
          <wp:docPr id="5" name="图片 1408395627"/>
          <wp:cNvGraphicFramePr/>
          <a:graphic xmlns:a="http://schemas.openxmlformats.org/drawingml/2006/main">
            <a:graphicData uri="http://schemas.openxmlformats.org/drawingml/2006/picture">
              <pic:pic xmlns:pic="http://schemas.openxmlformats.org/drawingml/2006/picture">
                <pic:nvPicPr>
                  <pic:cNvPr id="5" name="图片 1408395627"/>
                  <pic:cNvPicPr/>
                </pic:nvPicPr>
                <pic:blipFill>
                  <a:blip r:embed="rId2">
                    <a:extLst>
                      <a:ext uri="{28A0092B-C50C-407E-A947-70E740481C1C}">
                        <a14:useLocalDpi xmlns:a14="http://schemas.microsoft.com/office/drawing/2010/main" val="0"/>
                      </a:ext>
                    </a:extLst>
                  </a:blip>
                  <a:srcRect/>
                  <a:stretch>
                    <a:fillRect/>
                  </a:stretch>
                </pic:blipFill>
                <pic:spPr>
                  <a:xfrm>
                    <a:off x="0" y="0"/>
                    <a:ext cx="5542915" cy="776605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1CE79">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9D28C">
    <w:pPr>
      <w:ind w:firstLine="0" w:firstLineChars="0"/>
    </w:pPr>
    <w:r>
      <w:rPr>
        <w:u w:val="single"/>
      </w:rPr>
      <w:pict>
        <v:shape id="WordPictureWatermark30027445" o:spid="_x0000_s2050" o:spt="75" type="#_x0000_t75" style="position:absolute;left:0pt;height:732.55pt;width:523.0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o:title="科达水印修正"/>
          <o:lock v:ext="edit" aspectratio="t"/>
        </v:shape>
      </w:pict>
    </w:r>
    <w:r>
      <w:rPr>
        <w:u w:val="single"/>
      </w:rPr>
      <w:drawing>
        <wp:inline distT="0" distB="0" distL="0" distR="0">
          <wp:extent cx="800100" cy="127000"/>
          <wp:effectExtent l="0" t="0" r="0" b="0"/>
          <wp:docPr id="17" name="图片 17" descr="科达LOGO-中英文横竖版"/>
          <wp:cNvGraphicFramePr/>
          <a:graphic xmlns:a="http://schemas.openxmlformats.org/drawingml/2006/main">
            <a:graphicData uri="http://schemas.openxmlformats.org/drawingml/2006/picture">
              <pic:pic xmlns:pic="http://schemas.openxmlformats.org/drawingml/2006/picture">
                <pic:nvPicPr>
                  <pic:cNvPr id="17" name="图片 17" descr="科达LOGO-中英文横竖版"/>
                  <pic:cNvPicPr/>
                </pic:nvPicPr>
                <pic:blipFill>
                  <a:blip r:embed="rId2">
                    <a:extLst>
                      <a:ext uri="{28A0092B-C50C-407E-A947-70E740481C1C}">
                        <a14:useLocalDpi xmlns:a14="http://schemas.microsoft.com/office/drawing/2010/main" val="0"/>
                      </a:ext>
                    </a:extLst>
                  </a:blip>
                  <a:srcRect/>
                  <a:stretch>
                    <a:fillRect/>
                  </a:stretch>
                </pic:blipFill>
                <pic:spPr>
                  <a:xfrm>
                    <a:off x="0" y="0"/>
                    <a:ext cx="800100" cy="127000"/>
                  </a:xfrm>
                  <a:prstGeom prst="rect">
                    <a:avLst/>
                  </a:prstGeom>
                  <a:noFill/>
                  <a:ln>
                    <a:noFill/>
                  </a:ln>
                </pic:spPr>
              </pic:pic>
            </a:graphicData>
          </a:graphic>
        </wp:inline>
      </w:drawing>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佛山市科达装备制造有限公司招标文件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585E">
    <w:pPr>
      <w:pStyle w:val="14"/>
      <w:ind w:firstLine="360"/>
    </w:pPr>
    <w:r>
      <w:pict>
        <v:shape id="WordPictureWatermark30027444" o:spid="_x0000_s2051" o:spt="75" type="#_x0000_t75" style="position:absolute;left:0pt;height:732.55pt;width:523.0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o:title="科达水印修正"/>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441D4">
    <w:pPr>
      <w:pStyle w:val="14"/>
      <w:ind w:firstLine="360"/>
    </w:pPr>
    <w:r>
      <w:pict>
        <v:shape id="WordPictureWatermark30027443" o:spid="_x0000_s2049" o:spt="75" type="#_x0000_t75" style="position:absolute;left:0pt;height:732.55pt;width:523.0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o:title="科达水印修正"/>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B66C24"/>
    <w:multiLevelType w:val="singleLevel"/>
    <w:tmpl w:val="ACB66C24"/>
    <w:lvl w:ilvl="0" w:tentative="0">
      <w:start w:val="1"/>
      <w:numFmt w:val="decimal"/>
      <w:lvlText w:val="(%1)"/>
      <w:lvlJc w:val="left"/>
      <w:pPr>
        <w:ind w:left="425" w:hanging="425"/>
      </w:pPr>
      <w:rPr>
        <w:rFonts w:hint="default"/>
      </w:rPr>
    </w:lvl>
  </w:abstractNum>
  <w:abstractNum w:abstractNumId="1">
    <w:nsid w:val="00352334"/>
    <w:multiLevelType w:val="multilevel"/>
    <w:tmpl w:val="00352334"/>
    <w:lvl w:ilvl="0" w:tentative="0">
      <w:start w:val="1"/>
      <w:numFmt w:val="decimal"/>
      <w:lvlText w:val="%1."/>
      <w:lvlJc w:val="left"/>
      <w:pPr>
        <w:ind w:left="993"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02826D15"/>
    <w:multiLevelType w:val="multilevel"/>
    <w:tmpl w:val="02826D15"/>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ADB1A97"/>
    <w:multiLevelType w:val="multilevel"/>
    <w:tmpl w:val="0ADB1A97"/>
    <w:lvl w:ilvl="0" w:tentative="0">
      <w:start w:val="3"/>
      <w:numFmt w:val="decimal"/>
      <w:lvlText w:val="%1."/>
      <w:lvlJc w:val="left"/>
      <w:pPr>
        <w:ind w:left="0" w:firstLine="0"/>
      </w:pPr>
      <w:rPr>
        <w:rFonts w:hint="eastAsia"/>
      </w:rPr>
    </w:lvl>
    <w:lvl w:ilvl="1" w:tentative="0">
      <w:start w:val="1"/>
      <w:numFmt w:val="decimal"/>
      <w:pStyle w:val="4"/>
      <w:lvlText w:val="%1.%2."/>
      <w:lvlJc w:val="left"/>
      <w:pPr>
        <w:ind w:left="2268"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0BA97C72"/>
    <w:multiLevelType w:val="multilevel"/>
    <w:tmpl w:val="0BA97C72"/>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0D482323"/>
    <w:multiLevelType w:val="multilevel"/>
    <w:tmpl w:val="0D482323"/>
    <w:lvl w:ilvl="0" w:tentative="0">
      <w:start w:val="1"/>
      <w:numFmt w:val="decimal"/>
      <w:lvlText w:val="%1."/>
      <w:lvlJc w:val="left"/>
      <w:pPr>
        <w:ind w:left="0" w:firstLine="0"/>
      </w:pPr>
      <w:rPr>
        <w:rFonts w:hint="eastAsia"/>
        <w:b w:val="0"/>
        <w:bCs/>
      </w:rPr>
    </w:lvl>
    <w:lvl w:ilvl="1" w:tentative="0">
      <w:start w:val="1"/>
      <w:numFmt w:val="decimal"/>
      <w:lvlText w:val="%1.%2."/>
      <w:lvlJc w:val="left"/>
      <w:pPr>
        <w:ind w:left="284" w:hanging="284"/>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12131465"/>
    <w:multiLevelType w:val="multilevel"/>
    <w:tmpl w:val="12131465"/>
    <w:lvl w:ilvl="0" w:tentative="0">
      <w:start w:val="1"/>
      <w:numFmt w:val="decimal"/>
      <w:lvlText w:val="%1."/>
      <w:lvlJc w:val="left"/>
      <w:pPr>
        <w:ind w:left="708" w:hanging="425"/>
      </w:pPr>
      <w:rPr>
        <w:rFonts w:hint="eastAsia"/>
      </w:rPr>
    </w:lvl>
    <w:lvl w:ilvl="1" w:tentative="0">
      <w:start w:val="1"/>
      <w:numFmt w:val="decimal"/>
      <w:lvlText w:val="%1.%2"/>
      <w:lvlJc w:val="left"/>
      <w:pPr>
        <w:ind w:left="0" w:firstLine="284"/>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14F94802"/>
    <w:multiLevelType w:val="singleLevel"/>
    <w:tmpl w:val="14F94802"/>
    <w:lvl w:ilvl="0" w:tentative="0">
      <w:start w:val="1"/>
      <w:numFmt w:val="decimal"/>
      <w:lvlText w:val="(%1)"/>
      <w:lvlJc w:val="left"/>
      <w:pPr>
        <w:ind w:left="425" w:hanging="425"/>
      </w:pPr>
      <w:rPr>
        <w:rFonts w:hint="default"/>
      </w:rPr>
    </w:lvl>
  </w:abstractNum>
  <w:abstractNum w:abstractNumId="8">
    <w:nsid w:val="15F20A72"/>
    <w:multiLevelType w:val="multilevel"/>
    <w:tmpl w:val="15F20A72"/>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9">
    <w:nsid w:val="1D42349E"/>
    <w:multiLevelType w:val="multilevel"/>
    <w:tmpl w:val="1D42349E"/>
    <w:lvl w:ilvl="0" w:tentative="0">
      <w:start w:val="1"/>
      <w:numFmt w:val="decimal"/>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0">
    <w:nsid w:val="25C41711"/>
    <w:multiLevelType w:val="multilevel"/>
    <w:tmpl w:val="25C41711"/>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2B8E2A23"/>
    <w:multiLevelType w:val="multilevel"/>
    <w:tmpl w:val="2B8E2A23"/>
    <w:lvl w:ilvl="0" w:tentative="0">
      <w:start w:val="1"/>
      <w:numFmt w:val="decimal"/>
      <w:lvlText w:val="%1"/>
      <w:lvlJc w:val="left"/>
      <w:pPr>
        <w:ind w:left="425" w:hanging="425"/>
      </w:pPr>
    </w:lvl>
    <w:lvl w:ilvl="1" w:tentative="0">
      <w:start w:val="1"/>
      <w:numFmt w:val="decimal"/>
      <w:lvlText w:val="%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2">
    <w:nsid w:val="36632F17"/>
    <w:multiLevelType w:val="multilevel"/>
    <w:tmpl w:val="36632F17"/>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3">
    <w:nsid w:val="450D558C"/>
    <w:multiLevelType w:val="multilevel"/>
    <w:tmpl w:val="450D558C"/>
    <w:lvl w:ilvl="0" w:tentative="0">
      <w:start w:val="1"/>
      <w:numFmt w:val="lowerLetter"/>
      <w:lvlText w:val="%1)"/>
      <w:lvlJc w:val="left"/>
      <w:pPr>
        <w:ind w:left="1008"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
    <w:nsid w:val="46EA464B"/>
    <w:multiLevelType w:val="multilevel"/>
    <w:tmpl w:val="46EA464B"/>
    <w:lvl w:ilvl="0" w:tentative="0">
      <w:start w:val="1"/>
      <w:numFmt w:val="chineseCountingThousand"/>
      <w:pStyle w:val="3"/>
      <w:suff w:val="nothing"/>
      <w:lvlText w:val="%1、"/>
      <w:lvlJc w:val="left"/>
      <w:pPr>
        <w:ind w:left="0" w:firstLine="0"/>
      </w:pPr>
      <w:rPr>
        <w:rFonts w:hint="eastAsia"/>
      </w:rPr>
    </w:lvl>
    <w:lvl w:ilvl="1" w:tentative="0">
      <w:start w:val="1"/>
      <w:numFmt w:val="decimal"/>
      <w:suff w:val="space"/>
      <w:lvlText w:val="%1.%2"/>
      <w:lvlJc w:val="left"/>
      <w:pPr>
        <w:ind w:left="142" w:firstLine="0"/>
      </w:pPr>
      <w:rPr>
        <w:rFonts w:hint="eastAsia"/>
      </w:rPr>
    </w:lvl>
    <w:lvl w:ilvl="2" w:tentative="0">
      <w:start w:val="1"/>
      <w:numFmt w:val="lowerLetter"/>
      <w:lvlText w:val="%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52A6670D"/>
    <w:multiLevelType w:val="multilevel"/>
    <w:tmpl w:val="52A6670D"/>
    <w:lvl w:ilvl="0" w:tentative="0">
      <w:start w:val="1"/>
      <w:numFmt w:val="low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
    <w:nsid w:val="6AF7449E"/>
    <w:multiLevelType w:val="multilevel"/>
    <w:tmpl w:val="6AF7449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7">
    <w:nsid w:val="6CA261F5"/>
    <w:multiLevelType w:val="multilevel"/>
    <w:tmpl w:val="6CA261F5"/>
    <w:lvl w:ilvl="0" w:tentative="0">
      <w:start w:val="1"/>
      <w:numFmt w:val="chineseCountingThousand"/>
      <w:lvlText w:val="附件%1、"/>
      <w:lvlJc w:val="left"/>
      <w:pPr>
        <w:ind w:left="1301" w:firstLine="118"/>
      </w:pPr>
      <w:rPr>
        <w:rFonts w:hint="eastAsia" w:ascii="宋体" w:hAnsi="宋体" w:eastAsia="宋体"/>
        <w:b w:val="0"/>
        <w:i w:val="0"/>
        <w:sz w:val="28"/>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719E0CC9"/>
    <w:multiLevelType w:val="multilevel"/>
    <w:tmpl w:val="719E0CC9"/>
    <w:lvl w:ilvl="0" w:tentative="0">
      <w:start w:val="1"/>
      <w:numFmt w:val="chineseCountingThousand"/>
      <w:lvlText w:val="%1、"/>
      <w:lvlJc w:val="left"/>
      <w:pPr>
        <w:ind w:left="0" w:firstLine="0"/>
      </w:pPr>
      <w:rPr>
        <w:rFonts w:hint="eastAsia"/>
      </w:rPr>
    </w:lvl>
    <w:lvl w:ilvl="1" w:tentative="0">
      <w:start w:val="1"/>
      <w:numFmt w:val="decimal"/>
      <w:lvlText w:val="%2、"/>
      <w:lvlJc w:val="left"/>
      <w:pPr>
        <w:ind w:left="800" w:hanging="360"/>
      </w:pPr>
      <w:rPr>
        <w:rFonts w:hint="default"/>
      </w:rPr>
    </w:lvl>
    <w:lvl w:ilvl="2" w:tentative="0">
      <w:start w:val="1"/>
      <w:numFmt w:val="decimal"/>
      <w:lvlText w:val="%3）"/>
      <w:lvlJc w:val="left"/>
      <w:pPr>
        <w:ind w:left="1240" w:hanging="360"/>
      </w:pPr>
      <w:rPr>
        <w:rFonts w:hint="default"/>
      </w:rPr>
    </w:lvl>
    <w:lvl w:ilvl="3" w:tentative="0">
      <w:start w:val="1"/>
      <w:numFmt w:val="lowerLetter"/>
      <w:lvlText w:val="%4、"/>
      <w:lvlJc w:val="left"/>
      <w:pPr>
        <w:ind w:left="1680" w:hanging="360"/>
      </w:pPr>
      <w:rPr>
        <w:rFonts w:hint="default"/>
      </w:rPr>
    </w:lvl>
    <w:lvl w:ilvl="4" w:tentative="0">
      <w:start w:val="1"/>
      <w:numFmt w:val="decimal"/>
      <w:lvlText w:val="%5)"/>
      <w:lvlJc w:val="left"/>
      <w:pPr>
        <w:ind w:left="2120" w:hanging="360"/>
      </w:pPr>
      <w:rPr>
        <w:rFonts w:hint="default"/>
      </w:r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75854AA1"/>
    <w:multiLevelType w:val="multilevel"/>
    <w:tmpl w:val="75854AA1"/>
    <w:lvl w:ilvl="0" w:tentative="0">
      <w:start w:val="1"/>
      <w:numFmt w:val="decimal"/>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7BBF0F66"/>
    <w:multiLevelType w:val="multilevel"/>
    <w:tmpl w:val="7BBF0F66"/>
    <w:lvl w:ilvl="0" w:tentative="0">
      <w:start w:val="1"/>
      <w:numFmt w:val="decimal"/>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7E515006"/>
    <w:multiLevelType w:val="multilevel"/>
    <w:tmpl w:val="7E515006"/>
    <w:lvl w:ilvl="0" w:tentative="0">
      <w:start w:val="1"/>
      <w:numFmt w:val="decimal"/>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14"/>
  </w:num>
  <w:num w:numId="2">
    <w:abstractNumId w:val="3"/>
  </w:num>
  <w:num w:numId="3">
    <w:abstractNumId w:val="20"/>
  </w:num>
  <w:num w:numId="4">
    <w:abstractNumId w:val="5"/>
  </w:num>
  <w:num w:numId="5">
    <w:abstractNumId w:val="4"/>
  </w:num>
  <w:num w:numId="6">
    <w:abstractNumId w:val="6"/>
  </w:num>
  <w:num w:numId="7">
    <w:abstractNumId w:val="10"/>
  </w:num>
  <w:num w:numId="8">
    <w:abstractNumId w:val="15"/>
  </w:num>
  <w:num w:numId="9">
    <w:abstractNumId w:val="13"/>
  </w:num>
  <w:num w:numId="10">
    <w:abstractNumId w:val="16"/>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num>
  <w:num w:numId="15">
    <w:abstractNumId w:val="11"/>
  </w:num>
  <w:num w:numId="16">
    <w:abstractNumId w:val="18"/>
  </w:num>
  <w:num w:numId="17">
    <w:abstractNumId w:val="19"/>
  </w:num>
  <w:num w:numId="18">
    <w:abstractNumId w:val="2"/>
  </w:num>
  <w:num w:numId="19">
    <w:abstractNumId w:val="17"/>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d-lxx">
    <w15:presenceInfo w15:providerId="None" w15:userId="kd-lx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24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4A"/>
    <w:rsid w:val="00001722"/>
    <w:rsid w:val="00002E84"/>
    <w:rsid w:val="00022D8B"/>
    <w:rsid w:val="00023BFD"/>
    <w:rsid w:val="00037609"/>
    <w:rsid w:val="000410A5"/>
    <w:rsid w:val="00043C70"/>
    <w:rsid w:val="00047B3D"/>
    <w:rsid w:val="00055FDD"/>
    <w:rsid w:val="00056AE7"/>
    <w:rsid w:val="0006123B"/>
    <w:rsid w:val="00066A11"/>
    <w:rsid w:val="00071A18"/>
    <w:rsid w:val="00077C06"/>
    <w:rsid w:val="00081724"/>
    <w:rsid w:val="00086131"/>
    <w:rsid w:val="00095510"/>
    <w:rsid w:val="000D5960"/>
    <w:rsid w:val="000D6CEB"/>
    <w:rsid w:val="000D768A"/>
    <w:rsid w:val="000F3E5C"/>
    <w:rsid w:val="000F67A2"/>
    <w:rsid w:val="00103BFD"/>
    <w:rsid w:val="001062F6"/>
    <w:rsid w:val="00112BAE"/>
    <w:rsid w:val="00154BD0"/>
    <w:rsid w:val="00161FFD"/>
    <w:rsid w:val="001636F2"/>
    <w:rsid w:val="00163CE4"/>
    <w:rsid w:val="0016784D"/>
    <w:rsid w:val="00167ADF"/>
    <w:rsid w:val="00170238"/>
    <w:rsid w:val="001772E4"/>
    <w:rsid w:val="0019192E"/>
    <w:rsid w:val="00193D22"/>
    <w:rsid w:val="001A2493"/>
    <w:rsid w:val="001A33E2"/>
    <w:rsid w:val="001A4D0B"/>
    <w:rsid w:val="001A4F75"/>
    <w:rsid w:val="001A54E7"/>
    <w:rsid w:val="001B4491"/>
    <w:rsid w:val="001E280E"/>
    <w:rsid w:val="001E3DE8"/>
    <w:rsid w:val="001E4C68"/>
    <w:rsid w:val="001E71BA"/>
    <w:rsid w:val="0020169E"/>
    <w:rsid w:val="002039AC"/>
    <w:rsid w:val="00205588"/>
    <w:rsid w:val="00213095"/>
    <w:rsid w:val="00214E9B"/>
    <w:rsid w:val="002224BB"/>
    <w:rsid w:val="00222E44"/>
    <w:rsid w:val="0022682F"/>
    <w:rsid w:val="0023173F"/>
    <w:rsid w:val="00232312"/>
    <w:rsid w:val="00233A2A"/>
    <w:rsid w:val="00233DFF"/>
    <w:rsid w:val="00234625"/>
    <w:rsid w:val="0024281E"/>
    <w:rsid w:val="00243894"/>
    <w:rsid w:val="00244A4A"/>
    <w:rsid w:val="00263DCC"/>
    <w:rsid w:val="002655C9"/>
    <w:rsid w:val="00266700"/>
    <w:rsid w:val="00270261"/>
    <w:rsid w:val="002731C2"/>
    <w:rsid w:val="002819C2"/>
    <w:rsid w:val="00284630"/>
    <w:rsid w:val="002850E6"/>
    <w:rsid w:val="00290B8B"/>
    <w:rsid w:val="002915B0"/>
    <w:rsid w:val="002920C2"/>
    <w:rsid w:val="002A14B5"/>
    <w:rsid w:val="002A1C9B"/>
    <w:rsid w:val="002A645A"/>
    <w:rsid w:val="002B67DC"/>
    <w:rsid w:val="002D2DB8"/>
    <w:rsid w:val="002D60BE"/>
    <w:rsid w:val="002F016F"/>
    <w:rsid w:val="002F23DC"/>
    <w:rsid w:val="002F5DD7"/>
    <w:rsid w:val="0031137D"/>
    <w:rsid w:val="00312EE7"/>
    <w:rsid w:val="0032500D"/>
    <w:rsid w:val="00331450"/>
    <w:rsid w:val="00354F23"/>
    <w:rsid w:val="0036160D"/>
    <w:rsid w:val="00361C13"/>
    <w:rsid w:val="00363CB8"/>
    <w:rsid w:val="00366F48"/>
    <w:rsid w:val="00374D85"/>
    <w:rsid w:val="00382E67"/>
    <w:rsid w:val="00383752"/>
    <w:rsid w:val="00386EF8"/>
    <w:rsid w:val="00386F61"/>
    <w:rsid w:val="003920A1"/>
    <w:rsid w:val="003961E4"/>
    <w:rsid w:val="003A0C7E"/>
    <w:rsid w:val="003B6BAA"/>
    <w:rsid w:val="003C3724"/>
    <w:rsid w:val="003C547D"/>
    <w:rsid w:val="003C781F"/>
    <w:rsid w:val="003C7D8B"/>
    <w:rsid w:val="003D2724"/>
    <w:rsid w:val="003E1400"/>
    <w:rsid w:val="003E7701"/>
    <w:rsid w:val="003E7C03"/>
    <w:rsid w:val="003F534C"/>
    <w:rsid w:val="003F66DD"/>
    <w:rsid w:val="00405716"/>
    <w:rsid w:val="004104F2"/>
    <w:rsid w:val="00441A58"/>
    <w:rsid w:val="00450F0C"/>
    <w:rsid w:val="004518B3"/>
    <w:rsid w:val="00454876"/>
    <w:rsid w:val="0046339F"/>
    <w:rsid w:val="00466484"/>
    <w:rsid w:val="00466EFD"/>
    <w:rsid w:val="00485BB7"/>
    <w:rsid w:val="0049078A"/>
    <w:rsid w:val="00496A84"/>
    <w:rsid w:val="00497985"/>
    <w:rsid w:val="004C5948"/>
    <w:rsid w:val="004C7716"/>
    <w:rsid w:val="004D2EE5"/>
    <w:rsid w:val="004D3DE1"/>
    <w:rsid w:val="004E4390"/>
    <w:rsid w:val="004E6057"/>
    <w:rsid w:val="004F214C"/>
    <w:rsid w:val="004F70CF"/>
    <w:rsid w:val="00517040"/>
    <w:rsid w:val="00524AA1"/>
    <w:rsid w:val="005302AC"/>
    <w:rsid w:val="00533981"/>
    <w:rsid w:val="00537CBD"/>
    <w:rsid w:val="00542191"/>
    <w:rsid w:val="00543172"/>
    <w:rsid w:val="00551000"/>
    <w:rsid w:val="00553BE5"/>
    <w:rsid w:val="005616C1"/>
    <w:rsid w:val="005666AA"/>
    <w:rsid w:val="00566EDC"/>
    <w:rsid w:val="00567ED9"/>
    <w:rsid w:val="00570259"/>
    <w:rsid w:val="00583532"/>
    <w:rsid w:val="00584902"/>
    <w:rsid w:val="00584D52"/>
    <w:rsid w:val="0058564B"/>
    <w:rsid w:val="005B253A"/>
    <w:rsid w:val="005B40FD"/>
    <w:rsid w:val="005B4DDF"/>
    <w:rsid w:val="005C39E3"/>
    <w:rsid w:val="005C7E77"/>
    <w:rsid w:val="005D6256"/>
    <w:rsid w:val="005E3FF8"/>
    <w:rsid w:val="005E518D"/>
    <w:rsid w:val="005E62C8"/>
    <w:rsid w:val="005F2A00"/>
    <w:rsid w:val="005F2BDA"/>
    <w:rsid w:val="005F422E"/>
    <w:rsid w:val="006000B6"/>
    <w:rsid w:val="00600116"/>
    <w:rsid w:val="00606E8D"/>
    <w:rsid w:val="006135F5"/>
    <w:rsid w:val="00615D31"/>
    <w:rsid w:val="006221B8"/>
    <w:rsid w:val="006241E9"/>
    <w:rsid w:val="006321CA"/>
    <w:rsid w:val="00632C45"/>
    <w:rsid w:val="006427DC"/>
    <w:rsid w:val="00645F98"/>
    <w:rsid w:val="00646CEA"/>
    <w:rsid w:val="00650A21"/>
    <w:rsid w:val="00662CA2"/>
    <w:rsid w:val="0066535D"/>
    <w:rsid w:val="00670AFD"/>
    <w:rsid w:val="006731BD"/>
    <w:rsid w:val="00682FB9"/>
    <w:rsid w:val="00685E41"/>
    <w:rsid w:val="00686C9A"/>
    <w:rsid w:val="00687263"/>
    <w:rsid w:val="00697C53"/>
    <w:rsid w:val="006A437A"/>
    <w:rsid w:val="006A4841"/>
    <w:rsid w:val="006B07F8"/>
    <w:rsid w:val="006B13AB"/>
    <w:rsid w:val="006B1C01"/>
    <w:rsid w:val="006C5FED"/>
    <w:rsid w:val="006C7628"/>
    <w:rsid w:val="006D7BB3"/>
    <w:rsid w:val="006E621B"/>
    <w:rsid w:val="006F5088"/>
    <w:rsid w:val="00700AD1"/>
    <w:rsid w:val="00704278"/>
    <w:rsid w:val="0071095C"/>
    <w:rsid w:val="00722084"/>
    <w:rsid w:val="00725632"/>
    <w:rsid w:val="007258F2"/>
    <w:rsid w:val="0072668D"/>
    <w:rsid w:val="007306B4"/>
    <w:rsid w:val="00737CAC"/>
    <w:rsid w:val="00740F07"/>
    <w:rsid w:val="00745C3F"/>
    <w:rsid w:val="007507B8"/>
    <w:rsid w:val="00750F19"/>
    <w:rsid w:val="00756F7B"/>
    <w:rsid w:val="00763B1B"/>
    <w:rsid w:val="00772FB0"/>
    <w:rsid w:val="007767C1"/>
    <w:rsid w:val="0077795D"/>
    <w:rsid w:val="0078001A"/>
    <w:rsid w:val="00780B3B"/>
    <w:rsid w:val="0078147A"/>
    <w:rsid w:val="0078248F"/>
    <w:rsid w:val="007833F7"/>
    <w:rsid w:val="0079579B"/>
    <w:rsid w:val="00795BE7"/>
    <w:rsid w:val="007A2F23"/>
    <w:rsid w:val="007B39C9"/>
    <w:rsid w:val="007C15DA"/>
    <w:rsid w:val="007C7460"/>
    <w:rsid w:val="007D528E"/>
    <w:rsid w:val="007E4005"/>
    <w:rsid w:val="007E4781"/>
    <w:rsid w:val="007E7ADC"/>
    <w:rsid w:val="007F6A27"/>
    <w:rsid w:val="00800822"/>
    <w:rsid w:val="008313A8"/>
    <w:rsid w:val="00836E02"/>
    <w:rsid w:val="008538C7"/>
    <w:rsid w:val="0086201F"/>
    <w:rsid w:val="00862EF4"/>
    <w:rsid w:val="00863F4A"/>
    <w:rsid w:val="00877AD6"/>
    <w:rsid w:val="0088114C"/>
    <w:rsid w:val="00893619"/>
    <w:rsid w:val="008939AB"/>
    <w:rsid w:val="00894010"/>
    <w:rsid w:val="00897049"/>
    <w:rsid w:val="008A4D54"/>
    <w:rsid w:val="008B095B"/>
    <w:rsid w:val="008B1D6D"/>
    <w:rsid w:val="008B303C"/>
    <w:rsid w:val="008B4C3A"/>
    <w:rsid w:val="008C6C11"/>
    <w:rsid w:val="008D0ED0"/>
    <w:rsid w:val="008E02AE"/>
    <w:rsid w:val="008E1B79"/>
    <w:rsid w:val="008F2995"/>
    <w:rsid w:val="008F6305"/>
    <w:rsid w:val="008F63D4"/>
    <w:rsid w:val="00917335"/>
    <w:rsid w:val="00920758"/>
    <w:rsid w:val="009338F0"/>
    <w:rsid w:val="00935821"/>
    <w:rsid w:val="00935985"/>
    <w:rsid w:val="00946407"/>
    <w:rsid w:val="009524A1"/>
    <w:rsid w:val="0096328C"/>
    <w:rsid w:val="00967A2C"/>
    <w:rsid w:val="00981A4E"/>
    <w:rsid w:val="009821AF"/>
    <w:rsid w:val="009A645F"/>
    <w:rsid w:val="009B6FB6"/>
    <w:rsid w:val="009B78F1"/>
    <w:rsid w:val="009C22C8"/>
    <w:rsid w:val="009C59C9"/>
    <w:rsid w:val="009C6426"/>
    <w:rsid w:val="009C74D4"/>
    <w:rsid w:val="009D4D69"/>
    <w:rsid w:val="00A06869"/>
    <w:rsid w:val="00A21AD2"/>
    <w:rsid w:val="00A233B2"/>
    <w:rsid w:val="00A43346"/>
    <w:rsid w:val="00A47433"/>
    <w:rsid w:val="00A47DD5"/>
    <w:rsid w:val="00A52D58"/>
    <w:rsid w:val="00A542C8"/>
    <w:rsid w:val="00A611A7"/>
    <w:rsid w:val="00A6318B"/>
    <w:rsid w:val="00A77A69"/>
    <w:rsid w:val="00A878B4"/>
    <w:rsid w:val="00A94F96"/>
    <w:rsid w:val="00A95329"/>
    <w:rsid w:val="00A96308"/>
    <w:rsid w:val="00AB105F"/>
    <w:rsid w:val="00AB19B9"/>
    <w:rsid w:val="00AB2B98"/>
    <w:rsid w:val="00AB524E"/>
    <w:rsid w:val="00AB71A0"/>
    <w:rsid w:val="00AC2821"/>
    <w:rsid w:val="00AC7157"/>
    <w:rsid w:val="00AC7519"/>
    <w:rsid w:val="00AD163F"/>
    <w:rsid w:val="00AD2D00"/>
    <w:rsid w:val="00AD49DA"/>
    <w:rsid w:val="00AF40BA"/>
    <w:rsid w:val="00B03890"/>
    <w:rsid w:val="00B05A79"/>
    <w:rsid w:val="00B07595"/>
    <w:rsid w:val="00B138F2"/>
    <w:rsid w:val="00B375A4"/>
    <w:rsid w:val="00B42681"/>
    <w:rsid w:val="00B42AD8"/>
    <w:rsid w:val="00B72DCF"/>
    <w:rsid w:val="00BA0037"/>
    <w:rsid w:val="00BA0770"/>
    <w:rsid w:val="00BC7E36"/>
    <w:rsid w:val="00BE3DC5"/>
    <w:rsid w:val="00BE5E86"/>
    <w:rsid w:val="00BF7B47"/>
    <w:rsid w:val="00C01803"/>
    <w:rsid w:val="00C11F7F"/>
    <w:rsid w:val="00C206B6"/>
    <w:rsid w:val="00C22516"/>
    <w:rsid w:val="00C22C63"/>
    <w:rsid w:val="00C23A53"/>
    <w:rsid w:val="00C255DD"/>
    <w:rsid w:val="00C25DA3"/>
    <w:rsid w:val="00C26328"/>
    <w:rsid w:val="00C30464"/>
    <w:rsid w:val="00C514C1"/>
    <w:rsid w:val="00C555E1"/>
    <w:rsid w:val="00C72229"/>
    <w:rsid w:val="00C85F6C"/>
    <w:rsid w:val="00C909CA"/>
    <w:rsid w:val="00C942A7"/>
    <w:rsid w:val="00CA2593"/>
    <w:rsid w:val="00CA2B52"/>
    <w:rsid w:val="00CA31D8"/>
    <w:rsid w:val="00CB1D01"/>
    <w:rsid w:val="00CB5668"/>
    <w:rsid w:val="00CB5EB6"/>
    <w:rsid w:val="00CD17A5"/>
    <w:rsid w:val="00CE1112"/>
    <w:rsid w:val="00CE3D98"/>
    <w:rsid w:val="00CF016F"/>
    <w:rsid w:val="00D00B9B"/>
    <w:rsid w:val="00D330B4"/>
    <w:rsid w:val="00D3605A"/>
    <w:rsid w:val="00D37977"/>
    <w:rsid w:val="00D4370C"/>
    <w:rsid w:val="00D44314"/>
    <w:rsid w:val="00D443E4"/>
    <w:rsid w:val="00D4765A"/>
    <w:rsid w:val="00D60F86"/>
    <w:rsid w:val="00D7100D"/>
    <w:rsid w:val="00D827E8"/>
    <w:rsid w:val="00D92478"/>
    <w:rsid w:val="00DA2870"/>
    <w:rsid w:val="00DA6021"/>
    <w:rsid w:val="00DB0527"/>
    <w:rsid w:val="00DB2EE2"/>
    <w:rsid w:val="00DC7065"/>
    <w:rsid w:val="00DD00B8"/>
    <w:rsid w:val="00DD5500"/>
    <w:rsid w:val="00DE45C4"/>
    <w:rsid w:val="00DF0B92"/>
    <w:rsid w:val="00DF25DD"/>
    <w:rsid w:val="00E05832"/>
    <w:rsid w:val="00E16ED2"/>
    <w:rsid w:val="00E17663"/>
    <w:rsid w:val="00E20D68"/>
    <w:rsid w:val="00E22240"/>
    <w:rsid w:val="00E22FA6"/>
    <w:rsid w:val="00E25DE1"/>
    <w:rsid w:val="00E32A72"/>
    <w:rsid w:val="00E3406D"/>
    <w:rsid w:val="00E3420A"/>
    <w:rsid w:val="00E41E72"/>
    <w:rsid w:val="00E455D6"/>
    <w:rsid w:val="00E50977"/>
    <w:rsid w:val="00E52F37"/>
    <w:rsid w:val="00E53EBF"/>
    <w:rsid w:val="00E56A8E"/>
    <w:rsid w:val="00E6068C"/>
    <w:rsid w:val="00E70960"/>
    <w:rsid w:val="00E739AE"/>
    <w:rsid w:val="00E74C6F"/>
    <w:rsid w:val="00E81294"/>
    <w:rsid w:val="00E927F3"/>
    <w:rsid w:val="00E97DD1"/>
    <w:rsid w:val="00EA0B99"/>
    <w:rsid w:val="00EA2730"/>
    <w:rsid w:val="00EC109B"/>
    <w:rsid w:val="00EC315B"/>
    <w:rsid w:val="00EC3916"/>
    <w:rsid w:val="00EC6E8C"/>
    <w:rsid w:val="00EE3FF5"/>
    <w:rsid w:val="00EE79D4"/>
    <w:rsid w:val="00EE7F6C"/>
    <w:rsid w:val="00EF119F"/>
    <w:rsid w:val="00EF613B"/>
    <w:rsid w:val="00F01B3B"/>
    <w:rsid w:val="00F07DC1"/>
    <w:rsid w:val="00F10AB7"/>
    <w:rsid w:val="00F179CC"/>
    <w:rsid w:val="00F403F0"/>
    <w:rsid w:val="00F41140"/>
    <w:rsid w:val="00F41F13"/>
    <w:rsid w:val="00F448EC"/>
    <w:rsid w:val="00F47988"/>
    <w:rsid w:val="00F63783"/>
    <w:rsid w:val="00F637A1"/>
    <w:rsid w:val="00F6501F"/>
    <w:rsid w:val="00F70382"/>
    <w:rsid w:val="00F70A78"/>
    <w:rsid w:val="00F74F39"/>
    <w:rsid w:val="00F87705"/>
    <w:rsid w:val="00F90361"/>
    <w:rsid w:val="00F92644"/>
    <w:rsid w:val="00F92C80"/>
    <w:rsid w:val="00FA1A99"/>
    <w:rsid w:val="00FA1FC7"/>
    <w:rsid w:val="00FA721A"/>
    <w:rsid w:val="00FB0185"/>
    <w:rsid w:val="00FB22EC"/>
    <w:rsid w:val="00FC0813"/>
    <w:rsid w:val="00FE18BB"/>
    <w:rsid w:val="00FE6D88"/>
    <w:rsid w:val="1C3E10FF"/>
    <w:rsid w:val="64A13D1B"/>
    <w:rsid w:val="7B057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宋体" w:hAnsi="宋体" w:eastAsia="宋体" w:cs="宋体"/>
      <w:sz w:val="24"/>
      <w:szCs w:val="24"/>
      <w:lang w:val="en-US" w:eastAsia="zh-CN" w:bidi="ar-SA"/>
    </w:rPr>
  </w:style>
  <w:style w:type="paragraph" w:styleId="2">
    <w:name w:val="heading 1"/>
    <w:basedOn w:val="1"/>
    <w:next w:val="1"/>
    <w:link w:val="35"/>
    <w:autoRedefine/>
    <w:qFormat/>
    <w:uiPriority w:val="9"/>
    <w:pPr>
      <w:widowControl w:val="0"/>
      <w:ind w:firstLine="0" w:firstLineChars="0"/>
      <w:jc w:val="center"/>
      <w:outlineLvl w:val="0"/>
    </w:pPr>
    <w:rPr>
      <w:rFonts w:cstheme="minorBidi"/>
      <w:b/>
      <w:bCs/>
      <w:kern w:val="44"/>
      <w:sz w:val="28"/>
      <w:szCs w:val="48"/>
    </w:rPr>
  </w:style>
  <w:style w:type="paragraph" w:styleId="3">
    <w:name w:val="heading 2"/>
    <w:basedOn w:val="1"/>
    <w:next w:val="1"/>
    <w:link w:val="36"/>
    <w:unhideWhenUsed/>
    <w:qFormat/>
    <w:uiPriority w:val="9"/>
    <w:pPr>
      <w:widowControl w:val="0"/>
      <w:numPr>
        <w:ilvl w:val="0"/>
        <w:numId w:val="1"/>
      </w:numPr>
      <w:ind w:firstLineChars="0"/>
      <w:outlineLvl w:val="1"/>
    </w:pPr>
    <w:rPr>
      <w:rFonts w:cs="Arial Unicode MS" w:asciiTheme="minorEastAsia" w:hAnsiTheme="minorEastAsia"/>
      <w:b/>
      <w:bCs/>
      <w:sz w:val="28"/>
      <w:szCs w:val="32"/>
    </w:rPr>
  </w:style>
  <w:style w:type="paragraph" w:styleId="4">
    <w:name w:val="heading 3"/>
    <w:basedOn w:val="1"/>
    <w:next w:val="1"/>
    <w:link w:val="37"/>
    <w:unhideWhenUsed/>
    <w:qFormat/>
    <w:uiPriority w:val="9"/>
    <w:pPr>
      <w:numPr>
        <w:ilvl w:val="1"/>
        <w:numId w:val="2"/>
      </w:numPr>
      <w:outlineLvl w:val="2"/>
    </w:pPr>
    <w:rPr>
      <w:rFonts w:cstheme="minorBidi"/>
      <w:b/>
      <w:szCs w:val="32"/>
    </w:rPr>
  </w:style>
  <w:style w:type="paragraph" w:styleId="5">
    <w:name w:val="heading 4"/>
    <w:basedOn w:val="1"/>
    <w:next w:val="1"/>
    <w:link w:val="4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440"/>
    </w:pPr>
    <w:rPr>
      <w:rFonts w:asciiTheme="minorHAnsi" w:eastAsiaTheme="minorHAnsi"/>
      <w:sz w:val="18"/>
      <w:szCs w:val="18"/>
    </w:rPr>
  </w:style>
  <w:style w:type="paragraph" w:styleId="7">
    <w:name w:val="Normal Indent"/>
    <w:basedOn w:val="1"/>
    <w:link w:val="47"/>
    <w:qFormat/>
    <w:uiPriority w:val="99"/>
    <w:pPr>
      <w:widowControl w:val="0"/>
      <w:spacing w:line="240" w:lineRule="auto"/>
      <w:ind w:firstLine="420" w:firstLineChars="0"/>
      <w:jc w:val="both"/>
    </w:pPr>
    <w:rPr>
      <w:rFonts w:ascii="Times New Roman" w:hAnsi="Times New Roman" w:cs="Times New Roman"/>
      <w:kern w:val="2"/>
      <w:sz w:val="21"/>
    </w:rPr>
  </w:style>
  <w:style w:type="paragraph" w:styleId="8">
    <w:name w:val="annotation text"/>
    <w:basedOn w:val="1"/>
    <w:link w:val="42"/>
    <w:semiHidden/>
    <w:unhideWhenUsed/>
    <w:qFormat/>
    <w:uiPriority w:val="99"/>
  </w:style>
  <w:style w:type="paragraph" w:styleId="9">
    <w:name w:val="toc 5"/>
    <w:basedOn w:val="1"/>
    <w:next w:val="1"/>
    <w:autoRedefine/>
    <w:unhideWhenUsed/>
    <w:qFormat/>
    <w:uiPriority w:val="39"/>
    <w:pPr>
      <w:ind w:left="960"/>
    </w:pPr>
    <w:rPr>
      <w:rFonts w:asciiTheme="minorHAnsi" w:eastAsiaTheme="minorHAnsi"/>
      <w:sz w:val="18"/>
      <w:szCs w:val="18"/>
    </w:rPr>
  </w:style>
  <w:style w:type="paragraph" w:styleId="10">
    <w:name w:val="toc 3"/>
    <w:basedOn w:val="1"/>
    <w:next w:val="1"/>
    <w:autoRedefine/>
    <w:unhideWhenUsed/>
    <w:qFormat/>
    <w:uiPriority w:val="39"/>
    <w:pPr>
      <w:ind w:left="480"/>
    </w:pPr>
    <w:rPr>
      <w:rFonts w:asciiTheme="minorHAnsi" w:eastAsiaTheme="minorHAnsi"/>
      <w:i/>
      <w:iCs/>
      <w:sz w:val="20"/>
      <w:szCs w:val="20"/>
    </w:rPr>
  </w:style>
  <w:style w:type="paragraph" w:styleId="11">
    <w:name w:val="toc 8"/>
    <w:basedOn w:val="1"/>
    <w:next w:val="1"/>
    <w:autoRedefine/>
    <w:unhideWhenUsed/>
    <w:qFormat/>
    <w:uiPriority w:val="39"/>
    <w:pPr>
      <w:ind w:left="1680"/>
    </w:pPr>
    <w:rPr>
      <w:rFonts w:asciiTheme="minorHAnsi" w:eastAsiaTheme="minorHAnsi"/>
      <w:sz w:val="18"/>
      <w:szCs w:val="18"/>
    </w:rPr>
  </w:style>
  <w:style w:type="paragraph" w:styleId="12">
    <w:name w:val="Balloon Text"/>
    <w:basedOn w:val="1"/>
    <w:link w:val="41"/>
    <w:semiHidden/>
    <w:unhideWhenUsed/>
    <w:uiPriority w:val="99"/>
    <w:rPr>
      <w:sz w:val="18"/>
      <w:szCs w:val="18"/>
    </w:rPr>
  </w:style>
  <w:style w:type="paragraph" w:styleId="13">
    <w:name w:val="footer"/>
    <w:basedOn w:val="1"/>
    <w:link w:val="30"/>
    <w:unhideWhenUsed/>
    <w:uiPriority w:val="99"/>
    <w:pPr>
      <w:tabs>
        <w:tab w:val="center" w:pos="4153"/>
        <w:tab w:val="right" w:pos="8306"/>
      </w:tabs>
      <w:snapToGrid w:val="0"/>
    </w:pPr>
    <w:rPr>
      <w:sz w:val="18"/>
      <w:szCs w:val="18"/>
    </w:rPr>
  </w:style>
  <w:style w:type="paragraph" w:styleId="14">
    <w:name w:val="header"/>
    <w:basedOn w:val="1"/>
    <w:link w:val="32"/>
    <w:unhideWhenUsed/>
    <w:uiPriority w:val="99"/>
    <w:pPr>
      <w:widowControl w:val="0"/>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right" w:leader="dot" w:pos="10456"/>
      </w:tabs>
      <w:spacing w:before="120" w:after="120" w:line="240" w:lineRule="auto"/>
      <w:ind w:firstLine="0" w:firstLineChars="0"/>
    </w:pPr>
    <w:rPr>
      <w:bCs/>
      <w:caps/>
      <w:sz w:val="28"/>
      <w:szCs w:val="20"/>
    </w:rPr>
  </w:style>
  <w:style w:type="paragraph" w:styleId="16">
    <w:name w:val="toc 4"/>
    <w:basedOn w:val="1"/>
    <w:next w:val="1"/>
    <w:autoRedefine/>
    <w:unhideWhenUsed/>
    <w:qFormat/>
    <w:uiPriority w:val="39"/>
    <w:pPr>
      <w:ind w:left="720"/>
    </w:pPr>
    <w:rPr>
      <w:rFonts w:asciiTheme="minorHAnsi" w:eastAsiaTheme="minorHAnsi"/>
      <w:sz w:val="18"/>
      <w:szCs w:val="18"/>
    </w:rPr>
  </w:style>
  <w:style w:type="paragraph" w:styleId="17">
    <w:name w:val="toc 6"/>
    <w:basedOn w:val="1"/>
    <w:next w:val="1"/>
    <w:autoRedefine/>
    <w:unhideWhenUsed/>
    <w:qFormat/>
    <w:uiPriority w:val="39"/>
    <w:pPr>
      <w:ind w:left="1200"/>
    </w:pPr>
    <w:rPr>
      <w:rFonts w:asciiTheme="minorHAnsi" w:eastAsiaTheme="minorHAnsi"/>
      <w:sz w:val="18"/>
      <w:szCs w:val="18"/>
    </w:rPr>
  </w:style>
  <w:style w:type="paragraph" w:styleId="18">
    <w:name w:val="toc 2"/>
    <w:basedOn w:val="1"/>
    <w:next w:val="1"/>
    <w:autoRedefine/>
    <w:unhideWhenUsed/>
    <w:qFormat/>
    <w:uiPriority w:val="39"/>
    <w:pPr>
      <w:ind w:left="240"/>
    </w:pPr>
    <w:rPr>
      <w:rFonts w:asciiTheme="minorHAnsi" w:eastAsiaTheme="minorHAnsi"/>
      <w:smallCaps/>
      <w:sz w:val="20"/>
      <w:szCs w:val="20"/>
    </w:rPr>
  </w:style>
  <w:style w:type="paragraph" w:styleId="19">
    <w:name w:val="toc 9"/>
    <w:basedOn w:val="1"/>
    <w:next w:val="1"/>
    <w:autoRedefine/>
    <w:unhideWhenUsed/>
    <w:qFormat/>
    <w:uiPriority w:val="39"/>
    <w:pPr>
      <w:ind w:left="1920"/>
    </w:pPr>
    <w:rPr>
      <w:rFonts w:asciiTheme="minorHAnsi" w:eastAsiaTheme="minorHAnsi"/>
      <w:sz w:val="18"/>
      <w:szCs w:val="18"/>
    </w:rPr>
  </w:style>
  <w:style w:type="paragraph" w:styleId="20">
    <w:name w:val="Title"/>
    <w:basedOn w:val="1"/>
    <w:next w:val="1"/>
    <w:link w:val="34"/>
    <w:qFormat/>
    <w:uiPriority w:val="10"/>
    <w:pPr>
      <w:spacing w:before="240" w:after="60"/>
      <w:jc w:val="center"/>
      <w:outlineLvl w:val="0"/>
    </w:pPr>
    <w:rPr>
      <w:rFonts w:asciiTheme="majorHAnsi" w:hAnsiTheme="majorHAnsi" w:eastAsiaTheme="majorEastAsia" w:cstheme="majorBidi"/>
      <w:b/>
      <w:bCs/>
      <w:sz w:val="32"/>
      <w:szCs w:val="32"/>
    </w:rPr>
  </w:style>
  <w:style w:type="paragraph" w:styleId="21">
    <w:name w:val="annotation subject"/>
    <w:basedOn w:val="8"/>
    <w:next w:val="8"/>
    <w:link w:val="43"/>
    <w:semiHidden/>
    <w:unhideWhenUsed/>
    <w:qFormat/>
    <w:uiPriority w:val="99"/>
    <w:rPr>
      <w:b/>
      <w:bCs/>
    </w:rPr>
  </w:style>
  <w:style w:type="table" w:styleId="23">
    <w:name w:val="Table Grid"/>
    <w:basedOn w:val="22"/>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5">
    <w:name w:val="Strong"/>
    <w:basedOn w:val="24"/>
    <w:qFormat/>
    <w:uiPriority w:val="22"/>
    <w:rPr>
      <w:b/>
    </w:rPr>
  </w:style>
  <w:style w:type="character" w:styleId="26">
    <w:name w:val="page number"/>
    <w:qFormat/>
    <w:uiPriority w:val="0"/>
  </w:style>
  <w:style w:type="character" w:styleId="27">
    <w:name w:val="Hyperlink"/>
    <w:basedOn w:val="24"/>
    <w:unhideWhenUsed/>
    <w:uiPriority w:val="99"/>
    <w:rPr>
      <w:color w:val="0563C1" w:themeColor="hyperlink"/>
      <w:u w:val="single"/>
      <w14:textFill>
        <w14:solidFill>
          <w14:schemeClr w14:val="hlink"/>
        </w14:solidFill>
      </w14:textFill>
    </w:rPr>
  </w:style>
  <w:style w:type="character" w:styleId="28">
    <w:name w:val="annotation reference"/>
    <w:basedOn w:val="24"/>
    <w:semiHidden/>
    <w:unhideWhenUsed/>
    <w:qFormat/>
    <w:uiPriority w:val="99"/>
    <w:rPr>
      <w:sz w:val="21"/>
      <w:szCs w:val="21"/>
    </w:rPr>
  </w:style>
  <w:style w:type="character" w:customStyle="1" w:styleId="29">
    <w:name w:val="页脚 字符"/>
    <w:basedOn w:val="24"/>
    <w:semiHidden/>
    <w:uiPriority w:val="99"/>
    <w:rPr>
      <w:rFonts w:ascii="Times New Roman" w:hAnsi="Times New Roman" w:eastAsia="宋体" w:cs="Times New Roman"/>
      <w:sz w:val="18"/>
      <w:szCs w:val="18"/>
    </w:rPr>
  </w:style>
  <w:style w:type="character" w:customStyle="1" w:styleId="30">
    <w:name w:val="页脚 字符1"/>
    <w:link w:val="13"/>
    <w:uiPriority w:val="99"/>
    <w:rPr>
      <w:rFonts w:ascii="Times New Roman" w:hAnsi="Times New Roman" w:eastAsia="宋体" w:cs="Times New Roman"/>
      <w:sz w:val="18"/>
      <w:szCs w:val="18"/>
    </w:rPr>
  </w:style>
  <w:style w:type="character" w:customStyle="1" w:styleId="31">
    <w:name w:val="页眉 字符"/>
    <w:basedOn w:val="24"/>
    <w:semiHidden/>
    <w:uiPriority w:val="99"/>
    <w:rPr>
      <w:rFonts w:ascii="Times New Roman" w:hAnsi="Times New Roman" w:eastAsia="宋体" w:cs="Times New Roman"/>
      <w:sz w:val="18"/>
      <w:szCs w:val="18"/>
    </w:rPr>
  </w:style>
  <w:style w:type="character" w:customStyle="1" w:styleId="32">
    <w:name w:val="页眉 字符1"/>
    <w:link w:val="14"/>
    <w:uiPriority w:val="99"/>
    <w:rPr>
      <w:rFonts w:ascii="Times New Roman" w:hAnsi="Times New Roman" w:eastAsia="宋体" w:cs="Times New Roman"/>
      <w:kern w:val="0"/>
      <w:sz w:val="18"/>
      <w:szCs w:val="18"/>
    </w:rPr>
  </w:style>
  <w:style w:type="paragraph" w:customStyle="1" w:styleId="33">
    <w:name w:val="Defaul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4">
    <w:name w:val="标题 字符"/>
    <w:basedOn w:val="24"/>
    <w:link w:val="20"/>
    <w:uiPriority w:val="10"/>
    <w:rPr>
      <w:rFonts w:asciiTheme="majorHAnsi" w:hAnsiTheme="majorHAnsi" w:eastAsiaTheme="majorEastAsia" w:cstheme="majorBidi"/>
      <w:b/>
      <w:bCs/>
      <w:sz w:val="32"/>
      <w:szCs w:val="32"/>
    </w:rPr>
  </w:style>
  <w:style w:type="character" w:customStyle="1" w:styleId="35">
    <w:name w:val="标题 1 字符"/>
    <w:basedOn w:val="24"/>
    <w:link w:val="2"/>
    <w:qFormat/>
    <w:uiPriority w:val="9"/>
    <w:rPr>
      <w:rFonts w:ascii="宋体" w:hAnsi="宋体" w:eastAsia="宋体"/>
      <w:b/>
      <w:bCs/>
      <w:kern w:val="44"/>
      <w:sz w:val="28"/>
      <w:szCs w:val="48"/>
    </w:rPr>
  </w:style>
  <w:style w:type="character" w:customStyle="1" w:styleId="36">
    <w:name w:val="标题 2 字符"/>
    <w:basedOn w:val="24"/>
    <w:link w:val="3"/>
    <w:qFormat/>
    <w:uiPriority w:val="9"/>
    <w:rPr>
      <w:rFonts w:eastAsia="宋体" w:cs="Arial Unicode MS" w:asciiTheme="minorEastAsia" w:hAnsiTheme="minorEastAsia"/>
      <w:b/>
      <w:bCs/>
      <w:kern w:val="0"/>
      <w:sz w:val="28"/>
      <w:szCs w:val="32"/>
    </w:rPr>
  </w:style>
  <w:style w:type="character" w:customStyle="1" w:styleId="37">
    <w:name w:val="标题 3 字符"/>
    <w:basedOn w:val="24"/>
    <w:link w:val="4"/>
    <w:uiPriority w:val="9"/>
    <w:rPr>
      <w:rFonts w:ascii="宋体" w:hAnsi="宋体" w:eastAsia="宋体"/>
      <w:b/>
      <w:kern w:val="0"/>
      <w:sz w:val="24"/>
      <w:szCs w:val="32"/>
    </w:rPr>
  </w:style>
  <w:style w:type="paragraph" w:styleId="38">
    <w:name w:val="List Paragraph"/>
    <w:basedOn w:val="1"/>
    <w:qFormat/>
    <w:uiPriority w:val="34"/>
    <w:pPr>
      <w:widowControl w:val="0"/>
      <w:ind w:firstLine="420"/>
    </w:pPr>
    <w:rPr>
      <w:rFonts w:cstheme="minorBidi"/>
      <w:szCs w:val="22"/>
    </w:rPr>
  </w:style>
  <w:style w:type="paragraph" w:customStyle="1" w:styleId="39">
    <w:name w:val="p"/>
    <w:basedOn w:val="1"/>
    <w:uiPriority w:val="0"/>
    <w:pPr>
      <w:spacing w:before="100" w:beforeAutospacing="1" w:after="100" w:afterAutospacing="1"/>
    </w:pPr>
  </w:style>
  <w:style w:type="paragraph" w:customStyle="1" w:styleId="40">
    <w:name w:val="修订1"/>
    <w:hidden/>
    <w:semiHidden/>
    <w:uiPriority w:val="99"/>
    <w:rPr>
      <w:rFonts w:ascii="Times New Roman" w:hAnsi="Times New Roman" w:eastAsia="宋体" w:cs="Times New Roman"/>
      <w:kern w:val="2"/>
      <w:sz w:val="21"/>
      <w:lang w:val="en-US" w:eastAsia="zh-CN" w:bidi="ar-SA"/>
    </w:rPr>
  </w:style>
  <w:style w:type="character" w:customStyle="1" w:styleId="41">
    <w:name w:val="批注框文本 字符"/>
    <w:basedOn w:val="24"/>
    <w:link w:val="12"/>
    <w:semiHidden/>
    <w:uiPriority w:val="99"/>
    <w:rPr>
      <w:rFonts w:ascii="Times New Roman" w:hAnsi="Times New Roman" w:eastAsia="宋体" w:cs="Times New Roman"/>
      <w:sz w:val="18"/>
      <w:szCs w:val="18"/>
    </w:rPr>
  </w:style>
  <w:style w:type="character" w:customStyle="1" w:styleId="42">
    <w:name w:val="批注文字 字符"/>
    <w:basedOn w:val="24"/>
    <w:link w:val="8"/>
    <w:semiHidden/>
    <w:qFormat/>
    <w:uiPriority w:val="99"/>
    <w:rPr>
      <w:rFonts w:ascii="Times New Roman" w:hAnsi="Times New Roman" w:eastAsia="宋体" w:cs="Times New Roman"/>
      <w:szCs w:val="20"/>
    </w:rPr>
  </w:style>
  <w:style w:type="character" w:customStyle="1" w:styleId="43">
    <w:name w:val="批注主题 字符"/>
    <w:basedOn w:val="42"/>
    <w:link w:val="21"/>
    <w:semiHidden/>
    <w:qFormat/>
    <w:uiPriority w:val="99"/>
    <w:rPr>
      <w:rFonts w:ascii="Times New Roman" w:hAnsi="Times New Roman" w:eastAsia="宋体" w:cs="Times New Roman"/>
      <w:b/>
      <w:bCs/>
      <w:szCs w:val="20"/>
    </w:rPr>
  </w:style>
  <w:style w:type="character" w:customStyle="1" w:styleId="44">
    <w:name w:val="标题 4 字符"/>
    <w:basedOn w:val="24"/>
    <w:link w:val="5"/>
    <w:qFormat/>
    <w:uiPriority w:val="9"/>
    <w:rPr>
      <w:rFonts w:asciiTheme="majorHAnsi" w:hAnsiTheme="majorHAnsi" w:eastAsiaTheme="majorEastAsia" w:cstheme="majorBidi"/>
      <w:b/>
      <w:bCs/>
      <w:kern w:val="0"/>
      <w:sz w:val="28"/>
      <w:szCs w:val="28"/>
    </w:rPr>
  </w:style>
  <w:style w:type="character" w:customStyle="1" w:styleId="45">
    <w:name w:val="未处理的提及1"/>
    <w:basedOn w:val="24"/>
    <w:semiHidden/>
    <w:unhideWhenUsed/>
    <w:qFormat/>
    <w:uiPriority w:val="99"/>
    <w:rPr>
      <w:color w:val="605E5C"/>
      <w:shd w:val="clear" w:color="auto" w:fill="E1DFDD"/>
    </w:rPr>
  </w:style>
  <w:style w:type="paragraph" w:customStyle="1" w:styleId="46">
    <w:name w:val="TOC 标题1"/>
    <w:basedOn w:val="2"/>
    <w:next w:val="1"/>
    <w:unhideWhenUsed/>
    <w:qFormat/>
    <w:uiPriority w:val="39"/>
    <w:pPr>
      <w:keepNext/>
      <w:keepLines/>
      <w:widowControl/>
      <w:spacing w:before="480" w:line="276" w:lineRule="auto"/>
      <w:jc w:val="left"/>
      <w:outlineLvl w:val="9"/>
    </w:pPr>
    <w:rPr>
      <w:rFonts w:asciiTheme="majorHAnsi" w:hAnsiTheme="majorHAnsi" w:eastAsiaTheme="majorEastAsia" w:cstheme="majorBidi"/>
      <w:color w:val="2E75B6" w:themeColor="accent1" w:themeShade="BF"/>
      <w:kern w:val="0"/>
      <w:szCs w:val="28"/>
    </w:rPr>
  </w:style>
  <w:style w:type="character" w:customStyle="1" w:styleId="47">
    <w:name w:val="正文缩进 字符"/>
    <w:link w:val="7"/>
    <w:qFormat/>
    <w:locked/>
    <w:uiPriority w:val="99"/>
    <w:rPr>
      <w:rFonts w:ascii="Times New Roman" w:hAnsi="Times New Roman" w:eastAsia="宋体" w:cs="Times New Roman"/>
      <w:szCs w:val="24"/>
    </w:rPr>
  </w:style>
  <w:style w:type="paragraph" w:customStyle="1" w:styleId="48">
    <w:name w:val="_Style 46"/>
    <w:basedOn w:val="1"/>
    <w:next w:val="38"/>
    <w:qFormat/>
    <w:uiPriority w:val="99"/>
    <w:pPr>
      <w:widowControl w:val="0"/>
      <w:spacing w:line="240" w:lineRule="auto"/>
      <w:ind w:firstLine="420"/>
      <w:jc w:val="both"/>
    </w:pPr>
    <w:rPr>
      <w:rFonts w:ascii="Times New Roman" w:hAnsi="Times New Roman" w:cs="Times New Roman"/>
      <w:kern w:val="2"/>
      <w:sz w:val="21"/>
    </w:rPr>
  </w:style>
  <w:style w:type="character" w:customStyle="1" w:styleId="49">
    <w:name w:val="font21"/>
    <w:basedOn w:val="24"/>
    <w:qFormat/>
    <w:uiPriority w:val="0"/>
    <w:rPr>
      <w:rFonts w:hint="eastAsia" w:ascii="宋体" w:hAnsi="宋体" w:eastAsia="宋体" w:cs="宋体"/>
      <w:color w:val="000000"/>
      <w:sz w:val="20"/>
      <w:szCs w:val="20"/>
      <w:u w:val="none"/>
    </w:rPr>
  </w:style>
  <w:style w:type="paragraph" w:customStyle="1" w:styleId="50">
    <w:name w:val="正文 首行缩进:  2 字符"/>
    <w:basedOn w:val="1"/>
    <w:qFormat/>
    <w:uiPriority w:val="0"/>
    <w:pPr>
      <w:widowControl w:val="0"/>
      <w:ind w:firstLine="579" w:firstLineChars="200"/>
      <w:jc w:val="both"/>
    </w:pPr>
    <w:rPr>
      <w:rFonts w:ascii="Times New Roman" w:hAnsi="Times New Roman"/>
      <w:kern w:val="2"/>
      <w:sz w:val="28"/>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4.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2"/>
    <customShpInfo spid="_x0000_s2053"/>
    <customShpInfo spid="_x0000_s2050"/>
    <customShpInfo spid="_x0000_s2051"/>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541B18-9F80-4836-85A4-E4EE702FDA0A}">
  <ds:schemaRefs/>
</ds:datastoreItem>
</file>

<file path=docProps/app.xml><?xml version="1.0" encoding="utf-8"?>
<Properties xmlns="http://schemas.openxmlformats.org/officeDocument/2006/extended-properties" xmlns:vt="http://schemas.openxmlformats.org/officeDocument/2006/docPropsVTypes">
  <Template>Normal</Template>
  <Company>keda</Company>
  <Pages>24</Pages>
  <Words>6703</Words>
  <Characters>7012</Characters>
  <Lines>69</Lines>
  <Paragraphs>19</Paragraphs>
  <TotalTime>2</TotalTime>
  <ScaleCrop>false</ScaleCrop>
  <LinksUpToDate>false</LinksUpToDate>
  <CharactersWithSpaces>7109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2025-10-24T01:52:00Z</dcterms:created>
  <dc:creator>kd</dc:creator>
  <cp:lastModifiedBy>kd-lxx</cp:lastModifiedBy>
  <dcterms:modified xsi:type="dcterms:W3CDTF">2025-11-18T02:23:07Z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eyJoZGlkIjoiMWM4ZDBkNjhlOTllN2Q4ZGYwYzVjYzYwNjExYTI2OGIiLCJ1c2VySWQiOiIzMjM3Nzg2NDMifQ==</vt:lpwstr>
  </property>
  <property fmtid="{D5CDD505-2E9C-101B-9397-08002B2CF9AE}" pid="3" name="KSOProductBuildVer">
    <vt:lpwstr>2052-12.1.0.23542</vt:lpwstr>
  </property>
  <property fmtid="{D5CDD505-2E9C-101B-9397-08002B2CF9AE}" pid="4" name="ICV">
    <vt:lpwstr>6B10860D7DC54080B50D9EA9A4D2B467_13</vt:lpwstr>
  </property>
</Properties>
</file>